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E41AE" w14:textId="53F70376" w:rsidR="00E95728" w:rsidRPr="004A1493" w:rsidRDefault="00F35906" w:rsidP="009B28DB">
      <w:pPr>
        <w:jc w:val="center"/>
        <w:outlineLvl w:val="0"/>
        <w:rPr>
          <w:rFonts w:ascii="Goudy Old Style" w:hAnsi="Goudy Old Style"/>
          <w:b/>
          <w:u w:val="single"/>
        </w:rPr>
      </w:pPr>
      <w:r w:rsidRPr="004A1493">
        <w:rPr>
          <w:rFonts w:ascii="Goudy Old Style" w:hAnsi="Goudy Old Style"/>
          <w:b/>
          <w:u w:val="single"/>
        </w:rPr>
        <w:t>No kind of reason is the wrong kind of reason</w:t>
      </w:r>
    </w:p>
    <w:p w14:paraId="097DF6BF" w14:textId="40DCCCD9" w:rsidR="005F11A3" w:rsidRPr="004A1493" w:rsidRDefault="005F11A3" w:rsidP="004A1493">
      <w:pPr>
        <w:jc w:val="center"/>
        <w:rPr>
          <w:rFonts w:ascii="Goudy Old Style" w:hAnsi="Goudy Old Style"/>
          <w:b/>
        </w:rPr>
      </w:pPr>
      <w:r w:rsidRPr="004A1493">
        <w:rPr>
          <w:rFonts w:ascii="Goudy Old Style" w:hAnsi="Goudy Old Style"/>
          <w:b/>
        </w:rPr>
        <w:t>Draft of paper forthcoming i</w:t>
      </w:r>
      <w:r w:rsidR="004A1493" w:rsidRPr="004A1493">
        <w:rPr>
          <w:rFonts w:ascii="Goudy Old Style" w:hAnsi="Goudy Old Style"/>
          <w:b/>
        </w:rPr>
        <w:t xml:space="preserve">n ed. McCain </w:t>
      </w:r>
      <w:r w:rsidR="004A1493" w:rsidRPr="004A1493">
        <w:rPr>
          <w:rFonts w:ascii="Goudy Old Style" w:hAnsi="Goudy Old Style"/>
          <w:b/>
          <w:i/>
        </w:rPr>
        <w:t xml:space="preserve">Believing in Accordance with the Evidence: New Essays on </w:t>
      </w:r>
      <w:proofErr w:type="spellStart"/>
      <w:r w:rsidR="004A1493" w:rsidRPr="004A1493">
        <w:rPr>
          <w:rFonts w:ascii="Goudy Old Style" w:hAnsi="Goudy Old Style"/>
          <w:b/>
          <w:i/>
        </w:rPr>
        <w:t>Evidentialism</w:t>
      </w:r>
      <w:proofErr w:type="spellEnd"/>
      <w:r w:rsidR="004A1493" w:rsidRPr="004A1493">
        <w:rPr>
          <w:rFonts w:ascii="Goudy Old Style" w:hAnsi="Goudy Old Style"/>
          <w:b/>
          <w:i/>
        </w:rPr>
        <w:t>.</w:t>
      </w:r>
      <w:r w:rsidR="001F1918">
        <w:rPr>
          <w:rFonts w:ascii="Goudy Old Style" w:hAnsi="Goudy Old Style"/>
          <w:b/>
        </w:rPr>
        <w:t xml:space="preserve"> (Springer)</w:t>
      </w:r>
    </w:p>
    <w:p w14:paraId="545394C2" w14:textId="125706D0" w:rsidR="005F11A3" w:rsidRPr="001F1918" w:rsidRDefault="005F11A3" w:rsidP="009B28DB">
      <w:pPr>
        <w:jc w:val="center"/>
        <w:outlineLvl w:val="0"/>
        <w:rPr>
          <w:rFonts w:ascii="Goudy Old Style" w:hAnsi="Goudy Old Style"/>
          <w:b/>
          <w:lang w:val="de-DE"/>
        </w:rPr>
      </w:pPr>
      <w:r w:rsidRPr="001F1918">
        <w:rPr>
          <w:rFonts w:ascii="Goudy Old Style" w:hAnsi="Goudy Old Style"/>
          <w:b/>
          <w:lang w:val="de-DE"/>
        </w:rPr>
        <w:t>Miriam Schleifer McCormick</w:t>
      </w:r>
      <w:r w:rsidR="004A1493" w:rsidRPr="001F1918">
        <w:rPr>
          <w:rFonts w:ascii="Goudy Old Style" w:hAnsi="Goudy Old Style"/>
          <w:b/>
          <w:lang w:val="de-DE"/>
        </w:rPr>
        <w:t xml:space="preserve"> </w:t>
      </w:r>
      <w:hyperlink r:id="rId7" w:history="1">
        <w:r w:rsidR="004A1493" w:rsidRPr="001F1918">
          <w:rPr>
            <w:rStyle w:val="Hyperlink"/>
            <w:rFonts w:ascii="Goudy Old Style" w:hAnsi="Goudy Old Style"/>
            <w:b/>
            <w:lang w:val="de-DE"/>
          </w:rPr>
          <w:t>mmccorm2@richmond.edu</w:t>
        </w:r>
      </w:hyperlink>
    </w:p>
    <w:p w14:paraId="765FB53E" w14:textId="77777777" w:rsidR="004A1493" w:rsidRPr="001F1918" w:rsidRDefault="004A1493">
      <w:pPr>
        <w:rPr>
          <w:rFonts w:ascii="Goudy Old Style" w:hAnsi="Goudy Old Style"/>
          <w:b/>
          <w:lang w:val="de-DE"/>
        </w:rPr>
      </w:pPr>
    </w:p>
    <w:p w14:paraId="406A7106" w14:textId="77777777" w:rsidR="00C066A8" w:rsidRPr="001F1918" w:rsidRDefault="00C066A8">
      <w:pPr>
        <w:rPr>
          <w:rFonts w:ascii="Goudy Old Style" w:hAnsi="Goudy Old Style"/>
          <w:b/>
          <w:lang w:val="de-DE"/>
        </w:rPr>
      </w:pPr>
    </w:p>
    <w:p w14:paraId="7B872469" w14:textId="4AEE6AC0" w:rsidR="00AD0390" w:rsidRPr="00FF169E" w:rsidRDefault="00AD0390" w:rsidP="00AD0390">
      <w:pPr>
        <w:pStyle w:val="ListParagraph"/>
        <w:numPr>
          <w:ilvl w:val="0"/>
          <w:numId w:val="1"/>
        </w:numPr>
        <w:rPr>
          <w:rFonts w:ascii="Goudy Old Style" w:hAnsi="Goudy Old Style"/>
          <w:u w:val="single"/>
        </w:rPr>
      </w:pPr>
      <w:r w:rsidRPr="00FF169E">
        <w:rPr>
          <w:rFonts w:ascii="Goudy Old Style" w:hAnsi="Goudy Old Style"/>
          <w:u w:val="single"/>
        </w:rPr>
        <w:t>Introduction</w:t>
      </w:r>
    </w:p>
    <w:p w14:paraId="18E76379" w14:textId="77777777" w:rsidR="00AD0390" w:rsidRPr="00FF169E" w:rsidRDefault="00AD0390" w:rsidP="00AD0390">
      <w:pPr>
        <w:ind w:left="360"/>
        <w:rPr>
          <w:rFonts w:ascii="Goudy Old Style" w:hAnsi="Goudy Old Style"/>
          <w:u w:val="single"/>
        </w:rPr>
      </w:pPr>
    </w:p>
    <w:p w14:paraId="11FB002B" w14:textId="506D946B" w:rsidR="0099503D" w:rsidRPr="00FF169E" w:rsidRDefault="000B5212" w:rsidP="00A5027A">
      <w:pPr>
        <w:ind w:firstLine="720"/>
        <w:rPr>
          <w:rFonts w:ascii="Goudy Old Style" w:hAnsi="Goudy Old Style"/>
        </w:rPr>
      </w:pPr>
      <w:r w:rsidRPr="000B5212">
        <w:rPr>
          <w:rFonts w:ascii="Garamond" w:eastAsia="Times New Roman" w:hAnsi="Garamond" w:cs="Arial"/>
          <w:color w:val="000000"/>
          <w:shd w:val="clear" w:color="auto" w:fill="FFFFFF"/>
        </w:rPr>
        <w:t xml:space="preserve">A reason is said to be “of the wrong kind” when, although it counts as a consideration broadly in favor of (or against) having an attitude it seems to </w:t>
      </w:r>
      <w:r w:rsidRPr="000B5212">
        <w:rPr>
          <w:rFonts w:ascii="Garamond" w:eastAsia="Times New Roman" w:hAnsi="Garamond" w:cs="Arial"/>
          <w:i/>
          <w:iCs/>
          <w:color w:val="000000"/>
          <w:bdr w:val="none" w:sz="0" w:space="0" w:color="auto" w:frame="1"/>
          <w:shd w:val="clear" w:color="auto" w:fill="FFFFFF"/>
        </w:rPr>
        <w:t>not</w:t>
      </w:r>
      <w:r>
        <w:rPr>
          <w:rFonts w:ascii="Garamond" w:eastAsia="Times New Roman" w:hAnsi="Garamond" w:cs="Arial"/>
          <w:color w:val="000000"/>
          <w:shd w:val="clear" w:color="auto" w:fill="FFFFFF"/>
        </w:rPr>
        <w:t> bear on</w:t>
      </w:r>
      <w:r w:rsidRPr="000B5212">
        <w:rPr>
          <w:rFonts w:ascii="Garamond" w:eastAsia="Times New Roman" w:hAnsi="Garamond" w:cs="Arial"/>
          <w:color w:val="000000"/>
          <w:shd w:val="clear" w:color="auto" w:fill="FFFFFF"/>
        </w:rPr>
        <w:t xml:space="preserve"> the object </w:t>
      </w:r>
      <w:r>
        <w:rPr>
          <w:rFonts w:ascii="Garamond" w:eastAsia="Times New Roman" w:hAnsi="Garamond" w:cs="Arial"/>
          <w:color w:val="000000"/>
          <w:shd w:val="clear" w:color="auto" w:fill="FFFFFF"/>
        </w:rPr>
        <w:t>of the attitude in a way that is relevant to determining whether the attitude is appropriate.</w:t>
      </w:r>
      <w:r w:rsidRPr="000B5212">
        <w:rPr>
          <w:rFonts w:ascii="Garamond" w:eastAsia="Times New Roman" w:hAnsi="Garamond" w:cs="Arial"/>
          <w:color w:val="000000"/>
          <w:shd w:val="clear" w:color="auto" w:fill="FFFFFF"/>
        </w:rPr>
        <w:t xml:space="preserve"> </w:t>
      </w:r>
      <w:r>
        <w:rPr>
          <w:rFonts w:ascii="Garamond" w:eastAsia="Times New Roman" w:hAnsi="Garamond" w:cs="Arial"/>
          <w:color w:val="000000"/>
          <w:shd w:val="clear" w:color="auto" w:fill="FFFFFF"/>
        </w:rPr>
        <w:t>For example, it seems to count in favor of admiring a bowl of mud that</w:t>
      </w:r>
      <w:r w:rsidRPr="000B5212">
        <w:rPr>
          <w:rFonts w:ascii="Garamond" w:eastAsia="Times New Roman" w:hAnsi="Garamond" w:cs="Arial"/>
          <w:color w:val="000000"/>
          <w:shd w:val="clear" w:color="auto" w:fill="FFFFFF"/>
        </w:rPr>
        <w:t xml:space="preserve"> a demon offers me a huge sum of money</w:t>
      </w:r>
      <w:r>
        <w:rPr>
          <w:rFonts w:ascii="Garamond" w:eastAsia="Times New Roman" w:hAnsi="Garamond" w:cs="Arial"/>
          <w:color w:val="000000"/>
          <w:shd w:val="clear" w:color="auto" w:fill="FFFFFF"/>
        </w:rPr>
        <w:t xml:space="preserve"> to do so</w:t>
      </w:r>
      <w:r w:rsidRPr="000B5212">
        <w:rPr>
          <w:rFonts w:ascii="Garamond" w:eastAsia="Times New Roman" w:hAnsi="Garamond" w:cs="Arial"/>
          <w:color w:val="000000"/>
          <w:shd w:val="clear" w:color="auto" w:fill="FFFFFF"/>
        </w:rPr>
        <w:t xml:space="preserve"> or threatens to kill me</w:t>
      </w:r>
      <w:r>
        <w:rPr>
          <w:rFonts w:ascii="Garamond" w:eastAsia="Times New Roman" w:hAnsi="Garamond" w:cs="Arial"/>
          <w:color w:val="000000"/>
          <w:shd w:val="clear" w:color="auto" w:fill="FFFFFF"/>
        </w:rPr>
        <w:t xml:space="preserve"> if I do not, but such considerations tell me nothing about the qualities of the bowl of mud that speak to its being </w:t>
      </w:r>
      <w:r w:rsidRPr="000B5212">
        <w:rPr>
          <w:rFonts w:ascii="Garamond" w:eastAsia="Times New Roman" w:hAnsi="Garamond" w:cs="Arial"/>
          <w:color w:val="000000"/>
          <w:shd w:val="clear" w:color="auto" w:fill="FFFFFF"/>
        </w:rPr>
        <w:t>admirable. When applied to belief</w:t>
      </w:r>
      <w:r>
        <w:rPr>
          <w:rFonts w:ascii="Garamond" w:eastAsia="Times New Roman" w:hAnsi="Garamond" w:cs="Arial"/>
          <w:b/>
          <w:color w:val="000000"/>
          <w:sz w:val="18"/>
          <w:szCs w:val="18"/>
          <w:shd w:val="clear" w:color="auto" w:fill="FFFFFF"/>
        </w:rPr>
        <w:t xml:space="preserve"> </w:t>
      </w:r>
      <w:r w:rsidR="001811B6">
        <w:rPr>
          <w:rFonts w:ascii="Goudy Old Style" w:hAnsi="Goudy Old Style"/>
        </w:rPr>
        <w:t>i</w:t>
      </w:r>
      <w:r w:rsidR="00C066A8" w:rsidRPr="00FF169E">
        <w:rPr>
          <w:rFonts w:ascii="Goudy Old Style" w:hAnsi="Goudy Old Style"/>
        </w:rPr>
        <w:t xml:space="preserve">t is often taken as a datum that </w:t>
      </w:r>
      <w:r w:rsidR="00F108B4" w:rsidRPr="00FF169E">
        <w:rPr>
          <w:rFonts w:ascii="Goudy Old Style" w:hAnsi="Goudy Old Style"/>
        </w:rPr>
        <w:t xml:space="preserve">the only </w:t>
      </w:r>
      <w:r w:rsidR="00FA3553">
        <w:rPr>
          <w:rFonts w:ascii="Goudy Old Style" w:hAnsi="Goudy Old Style"/>
        </w:rPr>
        <w:t>genuine</w:t>
      </w:r>
      <w:r w:rsidR="00F108B4" w:rsidRPr="00FF169E">
        <w:rPr>
          <w:rFonts w:ascii="Goudy Old Style" w:hAnsi="Goudy Old Style"/>
        </w:rPr>
        <w:t xml:space="preserve"> or “right” reasons for belief are those that bear directly on the question of “whether p”; such reasons are often called “evidential” “epistemic” or perhaps “truth-directed” or </w:t>
      </w:r>
      <w:r w:rsidR="00BE2B41" w:rsidRPr="00FF169E">
        <w:rPr>
          <w:rFonts w:ascii="Goudy Old Style" w:hAnsi="Goudy Old Style"/>
        </w:rPr>
        <w:t>“</w:t>
      </w:r>
      <w:r w:rsidR="00F108B4" w:rsidRPr="00FF169E">
        <w:rPr>
          <w:rFonts w:ascii="Goudy Old Style" w:hAnsi="Goudy Old Style"/>
        </w:rPr>
        <w:t>alethic.</w:t>
      </w:r>
      <w:r w:rsidR="00BE2B41" w:rsidRPr="00FF169E">
        <w:rPr>
          <w:rFonts w:ascii="Goudy Old Style" w:hAnsi="Goudy Old Style"/>
        </w:rPr>
        <w:t>”</w:t>
      </w:r>
      <w:r w:rsidR="00F108B4" w:rsidRPr="00FF169E">
        <w:rPr>
          <w:rFonts w:ascii="Goudy Old Style" w:hAnsi="Goudy Old Style"/>
        </w:rPr>
        <w:t xml:space="preserve"> C</w:t>
      </w:r>
      <w:r w:rsidR="000F183D" w:rsidRPr="00FF169E">
        <w:rPr>
          <w:rFonts w:ascii="Goudy Old Style" w:hAnsi="Goudy Old Style"/>
        </w:rPr>
        <w:t>onsiderat</w:t>
      </w:r>
      <w:r w:rsidR="00F35906" w:rsidRPr="00FF169E">
        <w:rPr>
          <w:rFonts w:ascii="Goudy Old Style" w:hAnsi="Goudy Old Style"/>
        </w:rPr>
        <w:t>i</w:t>
      </w:r>
      <w:r w:rsidR="000F183D" w:rsidRPr="00FF169E">
        <w:rPr>
          <w:rFonts w:ascii="Goudy Old Style" w:hAnsi="Goudy Old Style"/>
        </w:rPr>
        <w:t>ons</w:t>
      </w:r>
      <w:r w:rsidR="00F108B4" w:rsidRPr="00FF169E">
        <w:rPr>
          <w:rFonts w:ascii="Goudy Old Style" w:hAnsi="Goudy Old Style"/>
        </w:rPr>
        <w:t xml:space="preserve"> about whether </w:t>
      </w:r>
      <w:r w:rsidR="00F35906" w:rsidRPr="00FF169E">
        <w:rPr>
          <w:rFonts w:ascii="Goudy Old Style" w:hAnsi="Goudy Old Style"/>
        </w:rPr>
        <w:t>it</w:t>
      </w:r>
      <w:r w:rsidR="00F108B4" w:rsidRPr="00FF169E">
        <w:rPr>
          <w:rFonts w:ascii="Goudy Old Style" w:hAnsi="Goudy Old Style"/>
        </w:rPr>
        <w:t xml:space="preserve"> would be good </w:t>
      </w:r>
      <w:r w:rsidR="00F35906" w:rsidRPr="00FF169E">
        <w:rPr>
          <w:rFonts w:ascii="Goudy Old Style" w:hAnsi="Goudy Old Style"/>
        </w:rPr>
        <w:t>or worthwhile</w:t>
      </w:r>
      <w:r w:rsidR="00F108B4" w:rsidRPr="00FF169E">
        <w:rPr>
          <w:rFonts w:ascii="Goudy Old Style" w:hAnsi="Goudy Old Style"/>
        </w:rPr>
        <w:t xml:space="preserve"> to belie</w:t>
      </w:r>
      <w:r w:rsidR="00F35906" w:rsidRPr="00FF169E">
        <w:rPr>
          <w:rFonts w:ascii="Goudy Old Style" w:hAnsi="Goudy Old Style"/>
        </w:rPr>
        <w:t>ve something</w:t>
      </w:r>
      <w:r w:rsidR="00BF4999" w:rsidRPr="00FF169E">
        <w:rPr>
          <w:rFonts w:ascii="Goudy Old Style" w:hAnsi="Goudy Old Style"/>
        </w:rPr>
        <w:t xml:space="preserve">, what I will term “practical reasons” </w:t>
      </w:r>
      <w:r w:rsidR="00F108B4" w:rsidRPr="00FF169E">
        <w:rPr>
          <w:rFonts w:ascii="Goudy Old Style" w:hAnsi="Goudy Old Style"/>
        </w:rPr>
        <w:t xml:space="preserve">may be reasons for another kind of attitude </w:t>
      </w:r>
      <w:r w:rsidR="00F35906" w:rsidRPr="00FF169E">
        <w:rPr>
          <w:rFonts w:ascii="Goudy Old Style" w:hAnsi="Goudy Old Style"/>
        </w:rPr>
        <w:t>but</w:t>
      </w:r>
      <w:r w:rsidR="00DC6F8D">
        <w:rPr>
          <w:rFonts w:ascii="Goudy Old Style" w:hAnsi="Goudy Old Style"/>
        </w:rPr>
        <w:t>, many contend,</w:t>
      </w:r>
      <w:r w:rsidR="00F35906" w:rsidRPr="00FF169E">
        <w:rPr>
          <w:rFonts w:ascii="Goudy Old Style" w:hAnsi="Goudy Old Style"/>
        </w:rPr>
        <w:t xml:space="preserve"> are not reasons for belief;</w:t>
      </w:r>
      <w:r w:rsidR="007D3455" w:rsidRPr="00FF169E">
        <w:rPr>
          <w:rFonts w:ascii="Goudy Old Style" w:hAnsi="Goudy Old Style"/>
        </w:rPr>
        <w:t xml:space="preserve"> they are the “wrong kind of reason”</w:t>
      </w:r>
      <w:r w:rsidR="00BD0FBD" w:rsidRPr="00FF169E">
        <w:rPr>
          <w:rFonts w:ascii="Goudy Old Style" w:hAnsi="Goudy Old Style"/>
        </w:rPr>
        <w:t xml:space="preserve"> </w:t>
      </w:r>
      <w:r w:rsidR="004E166E" w:rsidRPr="00FF169E">
        <w:rPr>
          <w:rFonts w:ascii="Goudy Old Style" w:hAnsi="Goudy Old Style"/>
        </w:rPr>
        <w:t>(WKR)</w:t>
      </w:r>
      <w:r w:rsidR="007D3455" w:rsidRPr="00FF169E">
        <w:rPr>
          <w:rFonts w:ascii="Goudy Old Style" w:hAnsi="Goudy Old Style"/>
        </w:rPr>
        <w:t xml:space="preserve"> for belief. </w:t>
      </w:r>
      <w:r w:rsidR="00344DDA">
        <w:rPr>
          <w:rFonts w:ascii="Goudy Old Style" w:hAnsi="Goudy Old Style"/>
        </w:rPr>
        <w:t xml:space="preserve"> Wrong kinds of reasons may have the appearance of reasons, but are not </w:t>
      </w:r>
      <w:r w:rsidR="00344DDA">
        <w:rPr>
          <w:rFonts w:ascii="Goudy Old Style" w:hAnsi="Goudy Old Style"/>
          <w:i/>
        </w:rPr>
        <w:t xml:space="preserve">genuine </w:t>
      </w:r>
      <w:r w:rsidR="00344DDA">
        <w:rPr>
          <w:rFonts w:ascii="Goudy Old Style" w:hAnsi="Goudy Old Style"/>
        </w:rPr>
        <w:t>reasons.</w:t>
      </w:r>
      <w:r w:rsidR="004E166E" w:rsidRPr="00FF169E">
        <w:rPr>
          <w:rFonts w:ascii="Goudy Old Style" w:hAnsi="Goudy Old Style"/>
        </w:rPr>
        <w:t xml:space="preserve"> The challenge, or what is sometimes called “the wrong kind of reason problem”</w:t>
      </w:r>
      <w:r w:rsidR="00D450C0" w:rsidRPr="00FF169E">
        <w:rPr>
          <w:rFonts w:ascii="Goudy Old Style" w:hAnsi="Goudy Old Style"/>
        </w:rPr>
        <w:t xml:space="preserve"> is to exp</w:t>
      </w:r>
      <w:r w:rsidR="004E166E" w:rsidRPr="00FF169E">
        <w:rPr>
          <w:rFonts w:ascii="Goudy Old Style" w:hAnsi="Goudy Old Style"/>
        </w:rPr>
        <w:t xml:space="preserve">lain </w:t>
      </w:r>
      <w:r w:rsidR="00183D1E" w:rsidRPr="00FF169E">
        <w:rPr>
          <w:rFonts w:ascii="Goudy Old Style" w:hAnsi="Goudy Old Style"/>
        </w:rPr>
        <w:t xml:space="preserve">why these are the wrong kind of reasons, </w:t>
      </w:r>
      <w:r w:rsidR="00150314" w:rsidRPr="00FF169E">
        <w:rPr>
          <w:rFonts w:ascii="Goudy Old Style" w:hAnsi="Goudy Old Style"/>
        </w:rPr>
        <w:t xml:space="preserve">to </w:t>
      </w:r>
      <w:r w:rsidR="00183D1E" w:rsidRPr="00FF169E">
        <w:rPr>
          <w:rFonts w:ascii="Goudy Old Style" w:hAnsi="Goudy Old Style"/>
        </w:rPr>
        <w:t xml:space="preserve">find some </w:t>
      </w:r>
      <w:r w:rsidR="00F35906" w:rsidRPr="00FF169E">
        <w:rPr>
          <w:rFonts w:ascii="Goudy Old Style" w:hAnsi="Goudy Old Style"/>
        </w:rPr>
        <w:t>cri</w:t>
      </w:r>
      <w:r w:rsidR="00183D1E" w:rsidRPr="00FF169E">
        <w:rPr>
          <w:rFonts w:ascii="Goudy Old Style" w:hAnsi="Goudy Old Style"/>
        </w:rPr>
        <w:t>terion which will delin</w:t>
      </w:r>
      <w:r w:rsidR="00F35906" w:rsidRPr="00FF169E">
        <w:rPr>
          <w:rFonts w:ascii="Goudy Old Style" w:hAnsi="Goudy Old Style"/>
        </w:rPr>
        <w:t>e</w:t>
      </w:r>
      <w:r w:rsidR="00183D1E" w:rsidRPr="00FF169E">
        <w:rPr>
          <w:rFonts w:ascii="Goudy Old Style" w:hAnsi="Goudy Old Style"/>
        </w:rPr>
        <w:t>ate the right kind from the wrong kind such that only evidential reasons end up as the right kind</w:t>
      </w:r>
      <w:r w:rsidR="00F35906" w:rsidRPr="00FF169E">
        <w:rPr>
          <w:rFonts w:ascii="Goudy Old Style" w:hAnsi="Goudy Old Style"/>
        </w:rPr>
        <w:t>.</w:t>
      </w:r>
      <w:r w:rsidR="00A46D06">
        <w:rPr>
          <w:rFonts w:ascii="Goudy Old Style" w:hAnsi="Goudy Old Style"/>
        </w:rPr>
        <w:t xml:space="preserve"> If the wrong kind of reasons problem could be solved it would also reveal</w:t>
      </w:r>
      <w:r w:rsidR="00D23177">
        <w:rPr>
          <w:rFonts w:ascii="Goudy Old Style" w:hAnsi="Goudy Old Style"/>
        </w:rPr>
        <w:t xml:space="preserve"> the truth of a position that is</w:t>
      </w:r>
      <w:r w:rsidR="00A46D06">
        <w:rPr>
          <w:rFonts w:ascii="Goudy Old Style" w:hAnsi="Goudy Old Style"/>
        </w:rPr>
        <w:t xml:space="preserve"> sometimes referred to as “</w:t>
      </w:r>
      <w:proofErr w:type="spellStart"/>
      <w:r w:rsidR="00A46D06">
        <w:rPr>
          <w:rFonts w:ascii="Goudy Old Style" w:hAnsi="Goudy Old Style"/>
        </w:rPr>
        <w:t>evidentialism</w:t>
      </w:r>
      <w:proofErr w:type="spellEnd"/>
      <w:r w:rsidR="00A46D06">
        <w:rPr>
          <w:rFonts w:ascii="Goudy Old Style" w:hAnsi="Goudy Old Style"/>
        </w:rPr>
        <w:t>,” which states that the only reasons for belief are evidential and contrasts with “pragmatism” which states that there are at least some non-e</w:t>
      </w:r>
      <w:r w:rsidR="009B2595">
        <w:rPr>
          <w:rFonts w:ascii="Goudy Old Style" w:hAnsi="Goudy Old Style"/>
        </w:rPr>
        <w:t>vidential reasons for belief.”</w:t>
      </w:r>
      <w:r w:rsidR="009B2595">
        <w:rPr>
          <w:rStyle w:val="FootnoteReference"/>
          <w:rFonts w:ascii="Goudy Old Style" w:hAnsi="Goudy Old Style"/>
        </w:rPr>
        <w:footnoteReference w:id="1"/>
      </w:r>
    </w:p>
    <w:p w14:paraId="4E7ED197" w14:textId="58C8507F" w:rsidR="00C066A8" w:rsidRPr="00FF169E" w:rsidRDefault="00A75C7E" w:rsidP="00A5027A">
      <w:pPr>
        <w:ind w:firstLine="720"/>
        <w:rPr>
          <w:rFonts w:ascii="Goudy Old Style" w:hAnsi="Goudy Old Style"/>
        </w:rPr>
      </w:pPr>
      <w:r w:rsidRPr="00FF169E">
        <w:rPr>
          <w:rFonts w:ascii="Goudy Old Style" w:hAnsi="Goudy Old Style"/>
        </w:rPr>
        <w:t xml:space="preserve"> Many solutions have been</w:t>
      </w:r>
      <w:r w:rsidR="007568EC" w:rsidRPr="00FF169E">
        <w:rPr>
          <w:rFonts w:ascii="Goudy Old Style" w:hAnsi="Goudy Old Style"/>
        </w:rPr>
        <w:t xml:space="preserve"> offered and rejected, but there is a general consensus that there is a real distinction here and the challenge is to construct a theory </w:t>
      </w:r>
      <w:r w:rsidR="009F16D7" w:rsidRPr="00FF169E">
        <w:rPr>
          <w:rFonts w:ascii="Goudy Old Style" w:hAnsi="Goudy Old Style"/>
        </w:rPr>
        <w:t>which</w:t>
      </w:r>
      <w:r w:rsidR="007568EC" w:rsidRPr="00FF169E">
        <w:rPr>
          <w:rFonts w:ascii="Goudy Old Style" w:hAnsi="Goudy Old Style"/>
        </w:rPr>
        <w:t xml:space="preserve"> </w:t>
      </w:r>
      <w:r w:rsidR="008A5298" w:rsidRPr="00FF169E">
        <w:rPr>
          <w:rFonts w:ascii="Goudy Old Style" w:hAnsi="Goudy Old Style"/>
        </w:rPr>
        <w:t xml:space="preserve">captures it. I </w:t>
      </w:r>
      <w:r w:rsidR="008E01A0" w:rsidRPr="00FF169E">
        <w:rPr>
          <w:rFonts w:ascii="Goudy Old Style" w:hAnsi="Goudy Old Style"/>
        </w:rPr>
        <w:t>will</w:t>
      </w:r>
      <w:r w:rsidR="008A5298" w:rsidRPr="00FF169E">
        <w:rPr>
          <w:rFonts w:ascii="Goudy Old Style" w:hAnsi="Goudy Old Style"/>
        </w:rPr>
        <w:t xml:space="preserve"> argue that there is no distinction to capture, at least in the case of reasons for belief. </w:t>
      </w:r>
      <w:r w:rsidR="00150314" w:rsidRPr="00FF169E">
        <w:rPr>
          <w:rFonts w:ascii="Goudy Old Style" w:hAnsi="Goudy Old Style"/>
        </w:rPr>
        <w:t>If I am right this would help explain the problem’s seeming intractability</w:t>
      </w:r>
      <w:r w:rsidR="009725C8" w:rsidRPr="00FF169E">
        <w:rPr>
          <w:rFonts w:ascii="Goudy Old Style" w:hAnsi="Goudy Old Style"/>
        </w:rPr>
        <w:t>. I will consider, in turn</w:t>
      </w:r>
      <w:r w:rsidR="00C976B4" w:rsidRPr="00FF169E">
        <w:rPr>
          <w:rFonts w:ascii="Goudy Old Style" w:hAnsi="Goudy Old Style"/>
        </w:rPr>
        <w:t>,</w:t>
      </w:r>
      <w:r w:rsidR="009725C8" w:rsidRPr="00FF169E">
        <w:rPr>
          <w:rFonts w:ascii="Goudy Old Style" w:hAnsi="Goudy Old Style"/>
        </w:rPr>
        <w:t xml:space="preserve"> three general strategies for showing why practical reasons are the wrong kind of reasons for belief and </w:t>
      </w:r>
      <w:r w:rsidR="00A46D06">
        <w:rPr>
          <w:rFonts w:ascii="Goudy Old Style" w:hAnsi="Goudy Old Style"/>
        </w:rPr>
        <w:t>argue</w:t>
      </w:r>
      <w:r w:rsidR="009725C8" w:rsidRPr="00FF169E">
        <w:rPr>
          <w:rFonts w:ascii="Goudy Old Style" w:hAnsi="Goudy Old Style"/>
        </w:rPr>
        <w:t xml:space="preserve"> that none of them succeed. The first appeals to the natu</w:t>
      </w:r>
      <w:r w:rsidR="004A4779">
        <w:rPr>
          <w:rFonts w:ascii="Goudy Old Style" w:hAnsi="Goudy Old Style"/>
        </w:rPr>
        <w:t xml:space="preserve">re of reasons; this is a </w:t>
      </w:r>
      <w:proofErr w:type="gramStart"/>
      <w:r w:rsidR="004A4779">
        <w:rPr>
          <w:rFonts w:ascii="Goudy Old Style" w:hAnsi="Goudy Old Style"/>
        </w:rPr>
        <w:t xml:space="preserve">highly </w:t>
      </w:r>
      <w:r w:rsidR="009725C8" w:rsidRPr="00FF169E">
        <w:rPr>
          <w:rFonts w:ascii="Goudy Old Style" w:hAnsi="Goudy Old Style"/>
        </w:rPr>
        <w:t>generalized</w:t>
      </w:r>
      <w:proofErr w:type="gramEnd"/>
      <w:r w:rsidR="009725C8" w:rsidRPr="00FF169E">
        <w:rPr>
          <w:rFonts w:ascii="Goudy Old Style" w:hAnsi="Goudy Old Style"/>
        </w:rPr>
        <w:t xml:space="preserve"> </w:t>
      </w:r>
      <w:r w:rsidR="009725C8" w:rsidRPr="00FF169E">
        <w:rPr>
          <w:rFonts w:ascii="Goudy Old Style" w:hAnsi="Goudy Old Style"/>
        </w:rPr>
        <w:lastRenderedPageBreak/>
        <w:t xml:space="preserve">approach to the WKR problem that can then be applied to belief. The second appeals </w:t>
      </w:r>
      <w:r w:rsidR="00A041DC" w:rsidRPr="00FF169E">
        <w:rPr>
          <w:rFonts w:ascii="Goudy Old Style" w:hAnsi="Goudy Old Style"/>
        </w:rPr>
        <w:t xml:space="preserve">to </w:t>
      </w:r>
      <w:r w:rsidR="009725C8" w:rsidRPr="00FF169E">
        <w:rPr>
          <w:rFonts w:ascii="Goudy Old Style" w:hAnsi="Goudy Old Style"/>
        </w:rPr>
        <w:t xml:space="preserve">the nature of belief, arguing that it is built in to what is it to be a belief that practical reasons are of the wrong kind. The third appeals to the nature of the basing relation between a belief and a reason, arguing that this relation rules out practical reasons being reasons for belief. </w:t>
      </w:r>
      <w:r w:rsidR="00EB5B58">
        <w:rPr>
          <w:rFonts w:ascii="Goudy Old Style" w:hAnsi="Goudy Old Style"/>
        </w:rPr>
        <w:t>As we will see the division between these approaches is not a sharp one; there is much overlap between them but there is a clear difference in their emphases.</w:t>
      </w:r>
      <w:r w:rsidR="00A46D06">
        <w:rPr>
          <w:rFonts w:ascii="Goudy Old Style" w:hAnsi="Goudy Old Style"/>
        </w:rPr>
        <w:t xml:space="preserve"> </w:t>
      </w:r>
      <w:r w:rsidR="00C976B4" w:rsidRPr="00FF169E">
        <w:rPr>
          <w:rFonts w:ascii="Goudy Old Style" w:hAnsi="Goudy Old Style"/>
        </w:rPr>
        <w:t>Other papers which criticize possible solutions</w:t>
      </w:r>
      <w:r w:rsidR="00A46D06">
        <w:rPr>
          <w:rFonts w:ascii="Goudy Old Style" w:hAnsi="Goudy Old Style"/>
        </w:rPr>
        <w:t xml:space="preserve"> to</w:t>
      </w:r>
      <w:r w:rsidR="00C976B4" w:rsidRPr="00FF169E">
        <w:rPr>
          <w:rFonts w:ascii="Goudy Old Style" w:hAnsi="Goudy Old Style"/>
        </w:rPr>
        <w:t xml:space="preserve"> </w:t>
      </w:r>
      <w:r w:rsidR="00A46D06">
        <w:rPr>
          <w:rFonts w:ascii="Goudy Old Style" w:hAnsi="Goudy Old Style"/>
        </w:rPr>
        <w:t>the WKR problem end by suggesting</w:t>
      </w:r>
      <w:r w:rsidR="00C976B4" w:rsidRPr="00FF169E">
        <w:rPr>
          <w:rFonts w:ascii="Goudy Old Style" w:hAnsi="Goudy Old Style"/>
        </w:rPr>
        <w:t xml:space="preserve"> we have more work to do and perhaps offer a direction to take in finding a successful solution. I e</w:t>
      </w:r>
      <w:r w:rsidR="00034C6C" w:rsidRPr="00FF169E">
        <w:rPr>
          <w:rFonts w:ascii="Goudy Old Style" w:hAnsi="Goudy Old Style"/>
        </w:rPr>
        <w:t xml:space="preserve">nd with a different suggestion; perhaps what is taken as a datum </w:t>
      </w:r>
      <w:r w:rsidR="00BD0FBD" w:rsidRPr="00FF169E">
        <w:rPr>
          <w:rFonts w:ascii="Goudy Old Style" w:hAnsi="Goudy Old Style"/>
        </w:rPr>
        <w:t xml:space="preserve">in need of explaining has been incorrectly identified. </w:t>
      </w:r>
      <w:r w:rsidR="00AD0390" w:rsidRPr="00FF169E">
        <w:rPr>
          <w:rFonts w:ascii="Goudy Old Style" w:hAnsi="Goudy Old Style"/>
        </w:rPr>
        <w:t>The</w:t>
      </w:r>
      <w:r w:rsidR="00BD0FBD" w:rsidRPr="00FF169E">
        <w:rPr>
          <w:rFonts w:ascii="Goudy Old Style" w:hAnsi="Goudy Old Style"/>
        </w:rPr>
        <w:t xml:space="preserve"> distinction between good and bad reasons</w:t>
      </w:r>
      <w:r w:rsidR="00AD0390" w:rsidRPr="00FF169E">
        <w:rPr>
          <w:rFonts w:ascii="Goudy Old Style" w:hAnsi="Goudy Old Style"/>
        </w:rPr>
        <w:t xml:space="preserve"> provides us with all the resources we need to make sense of cases that are used to motivate the WKR problem. There is no need to delineate a kind with feature</w:t>
      </w:r>
      <w:r w:rsidR="00AD0390" w:rsidRPr="00FF169E">
        <w:rPr>
          <w:rFonts w:ascii="Goudy Old Style" w:hAnsi="Goudy Old Style"/>
          <w:i/>
        </w:rPr>
        <w:t xml:space="preserve"> x</w:t>
      </w:r>
      <w:r w:rsidR="00AD0390" w:rsidRPr="00FF169E">
        <w:rPr>
          <w:rFonts w:ascii="Goudy Old Style" w:hAnsi="Goudy Old Style"/>
        </w:rPr>
        <w:t xml:space="preserve"> such that any reason which possesses feature</w:t>
      </w:r>
      <w:r w:rsidR="00AD0390" w:rsidRPr="00FF169E">
        <w:rPr>
          <w:rFonts w:ascii="Goudy Old Style" w:hAnsi="Goudy Old Style"/>
          <w:i/>
        </w:rPr>
        <w:t xml:space="preserve"> x</w:t>
      </w:r>
      <w:r w:rsidR="00C976B4" w:rsidRPr="00FF169E">
        <w:rPr>
          <w:rFonts w:ascii="Goudy Old Style" w:hAnsi="Goudy Old Style"/>
        </w:rPr>
        <w:t xml:space="preserve"> </w:t>
      </w:r>
      <w:r w:rsidR="00AD0390" w:rsidRPr="00FF169E">
        <w:rPr>
          <w:rFonts w:ascii="Goudy Old Style" w:hAnsi="Goudy Old Style"/>
        </w:rPr>
        <w:t>is thereby of the wrong kind.</w:t>
      </w:r>
    </w:p>
    <w:p w14:paraId="29688A67" w14:textId="77777777" w:rsidR="00AD0390" w:rsidRPr="00FF169E" w:rsidRDefault="00AD0390" w:rsidP="00A5027A">
      <w:pPr>
        <w:ind w:firstLine="720"/>
        <w:rPr>
          <w:rFonts w:ascii="Goudy Old Style" w:hAnsi="Goudy Old Style"/>
        </w:rPr>
      </w:pPr>
    </w:p>
    <w:p w14:paraId="7498AE9B" w14:textId="77777777" w:rsidR="00BF2983" w:rsidRPr="00FF169E" w:rsidRDefault="00AD0390" w:rsidP="00AD0390">
      <w:pPr>
        <w:pStyle w:val="ListParagraph"/>
        <w:numPr>
          <w:ilvl w:val="0"/>
          <w:numId w:val="1"/>
        </w:numPr>
        <w:rPr>
          <w:rFonts w:ascii="Goudy Old Style" w:hAnsi="Goudy Old Style"/>
          <w:u w:val="single"/>
        </w:rPr>
      </w:pPr>
      <w:r w:rsidRPr="00FF169E">
        <w:rPr>
          <w:rFonts w:ascii="Goudy Old Style" w:hAnsi="Goudy Old Style"/>
          <w:u w:val="single"/>
        </w:rPr>
        <w:t>T</w:t>
      </w:r>
      <w:r w:rsidR="00EC3070" w:rsidRPr="00FF169E">
        <w:rPr>
          <w:rFonts w:ascii="Goudy Old Style" w:hAnsi="Goudy Old Style"/>
          <w:u w:val="single"/>
        </w:rPr>
        <w:t>he nature of reasons</w:t>
      </w:r>
      <w:r w:rsidRPr="00FF169E">
        <w:rPr>
          <w:rFonts w:ascii="Goudy Old Style" w:hAnsi="Goudy Old Style"/>
          <w:u w:val="single"/>
        </w:rPr>
        <w:t xml:space="preserve"> and standards of correctness</w:t>
      </w:r>
    </w:p>
    <w:p w14:paraId="18573DD3" w14:textId="2BC9040E" w:rsidR="003B1BB3" w:rsidRDefault="00735D30" w:rsidP="00FF169E">
      <w:pPr>
        <w:pStyle w:val="p1"/>
        <w:ind w:firstLine="360"/>
        <w:rPr>
          <w:rFonts w:ascii="Goudy Old Style" w:hAnsi="Goudy Old Style"/>
          <w:sz w:val="24"/>
          <w:szCs w:val="24"/>
        </w:rPr>
      </w:pPr>
      <w:r w:rsidRPr="00FF169E">
        <w:rPr>
          <w:rFonts w:ascii="Goudy Old Style" w:hAnsi="Goudy Old Style"/>
          <w:sz w:val="24"/>
          <w:szCs w:val="24"/>
        </w:rPr>
        <w:t xml:space="preserve">One way to diagnose the WKR problem, is to claim that </w:t>
      </w:r>
      <w:r w:rsidR="00A12CC4" w:rsidRPr="00FF169E">
        <w:rPr>
          <w:rFonts w:ascii="Goudy Old Style" w:hAnsi="Goudy Old Style"/>
          <w:sz w:val="24"/>
          <w:szCs w:val="24"/>
        </w:rPr>
        <w:t xml:space="preserve">it </w:t>
      </w:r>
      <w:r w:rsidRPr="00FF169E">
        <w:rPr>
          <w:rFonts w:ascii="Goudy Old Style" w:hAnsi="Goudy Old Style"/>
          <w:sz w:val="24"/>
          <w:szCs w:val="24"/>
        </w:rPr>
        <w:t>is primarily generated by a particular view about the nature of reasons, and to argue that an alternate view of reasons can</w:t>
      </w:r>
      <w:r w:rsidR="009E22BB">
        <w:rPr>
          <w:rFonts w:ascii="Goudy Old Style" w:hAnsi="Goudy Old Style"/>
          <w:sz w:val="24"/>
          <w:szCs w:val="24"/>
        </w:rPr>
        <w:t xml:space="preserve"> offer a way out. Pamela </w:t>
      </w:r>
      <w:proofErr w:type="spellStart"/>
      <w:r w:rsidR="009E22BB">
        <w:rPr>
          <w:rFonts w:ascii="Goudy Old Style" w:hAnsi="Goudy Old Style"/>
          <w:sz w:val="24"/>
          <w:szCs w:val="24"/>
        </w:rPr>
        <w:t>Hier</w:t>
      </w:r>
      <w:r w:rsidR="00FF169E">
        <w:rPr>
          <w:rFonts w:ascii="Goudy Old Style" w:hAnsi="Goudy Old Style"/>
          <w:sz w:val="24"/>
          <w:szCs w:val="24"/>
        </w:rPr>
        <w:t>onymi</w:t>
      </w:r>
      <w:r w:rsidRPr="00FF169E">
        <w:rPr>
          <w:rFonts w:ascii="Goudy Old Style" w:hAnsi="Goudy Old Style"/>
          <w:sz w:val="24"/>
          <w:szCs w:val="24"/>
        </w:rPr>
        <w:t>’s</w:t>
      </w:r>
      <w:proofErr w:type="spellEnd"/>
      <w:r w:rsidRPr="00FF169E">
        <w:rPr>
          <w:rFonts w:ascii="Goudy Old Style" w:hAnsi="Goudy Old Style"/>
          <w:sz w:val="24"/>
          <w:szCs w:val="24"/>
        </w:rPr>
        <w:t xml:space="preserve"> disc</w:t>
      </w:r>
      <w:r w:rsidR="00A12CC4" w:rsidRPr="00FF169E">
        <w:rPr>
          <w:rFonts w:ascii="Goudy Old Style" w:hAnsi="Goudy Old Style"/>
          <w:sz w:val="24"/>
          <w:szCs w:val="24"/>
        </w:rPr>
        <w:t>ussion is most explicit in taking this approach. A common way of understanding what it means for something to be a reason for an attit</w:t>
      </w:r>
      <w:r w:rsidR="00FF169E">
        <w:rPr>
          <w:rFonts w:ascii="Goudy Old Style" w:hAnsi="Goudy Old Style"/>
          <w:sz w:val="24"/>
          <w:szCs w:val="24"/>
        </w:rPr>
        <w:t>ude is that it is a consideratio</w:t>
      </w:r>
      <w:r w:rsidR="00A12CC4" w:rsidRPr="00FF169E">
        <w:rPr>
          <w:rFonts w:ascii="Goudy Old Style" w:hAnsi="Goudy Old Style"/>
          <w:sz w:val="24"/>
          <w:szCs w:val="24"/>
        </w:rPr>
        <w:t xml:space="preserve">n that </w:t>
      </w:r>
      <w:r w:rsidR="0092793A" w:rsidRPr="00FF169E">
        <w:rPr>
          <w:rFonts w:ascii="Goudy Old Style" w:hAnsi="Goudy Old Style"/>
          <w:sz w:val="24"/>
          <w:szCs w:val="24"/>
        </w:rPr>
        <w:t>“</w:t>
      </w:r>
      <w:r w:rsidR="00A12CC4" w:rsidRPr="00FF169E">
        <w:rPr>
          <w:rFonts w:ascii="Goudy Old Style" w:hAnsi="Goudy Old Style"/>
          <w:sz w:val="24"/>
          <w:szCs w:val="24"/>
        </w:rPr>
        <w:t>counts in favor</w:t>
      </w:r>
      <w:r w:rsidR="0092793A" w:rsidRPr="00FF169E">
        <w:rPr>
          <w:rFonts w:ascii="Goudy Old Style" w:hAnsi="Goudy Old Style"/>
          <w:sz w:val="24"/>
          <w:szCs w:val="24"/>
        </w:rPr>
        <w:t>”</w:t>
      </w:r>
      <w:r w:rsidR="00A12CC4" w:rsidRPr="00FF169E">
        <w:rPr>
          <w:rFonts w:ascii="Goudy Old Style" w:hAnsi="Goudy Old Style"/>
          <w:sz w:val="24"/>
          <w:szCs w:val="24"/>
        </w:rPr>
        <w:t xml:space="preserve"> of that attitude. But if this is all that it takes to be a reason, it is hard to see how paradigmatically “wrong” kind of reasons, such as monetary incentives to believe something false, or to admire a bowl of mud</w:t>
      </w:r>
      <w:r w:rsidR="00D93727" w:rsidRPr="00FF169E">
        <w:rPr>
          <w:rFonts w:ascii="Goudy Old Style" w:hAnsi="Goudy Old Style"/>
          <w:sz w:val="24"/>
          <w:szCs w:val="24"/>
        </w:rPr>
        <w:t>,</w:t>
      </w:r>
      <w:r w:rsidR="00A12CC4" w:rsidRPr="00FF169E">
        <w:rPr>
          <w:rFonts w:ascii="Goudy Old Style" w:hAnsi="Goudy Old Style"/>
          <w:sz w:val="24"/>
          <w:szCs w:val="24"/>
        </w:rPr>
        <w:t xml:space="preserve"> do not count in favor of believing or admiring. </w:t>
      </w:r>
      <w:proofErr w:type="spellStart"/>
      <w:r w:rsidR="00FF169E">
        <w:rPr>
          <w:rFonts w:ascii="Goudy Old Style" w:hAnsi="Goudy Old Style"/>
          <w:sz w:val="24"/>
          <w:szCs w:val="24"/>
        </w:rPr>
        <w:t>Hieronymi</w:t>
      </w:r>
      <w:proofErr w:type="spellEnd"/>
      <w:r w:rsidR="00124B27" w:rsidRPr="00FF169E">
        <w:rPr>
          <w:rFonts w:ascii="Goudy Old Style" w:hAnsi="Goudy Old Style"/>
          <w:sz w:val="24"/>
          <w:szCs w:val="24"/>
        </w:rPr>
        <w:t xml:space="preserve"> argues instead that a </w:t>
      </w:r>
      <w:r w:rsidR="00AF3359" w:rsidRPr="00FF169E">
        <w:rPr>
          <w:rFonts w:ascii="Goudy Old Style" w:hAnsi="Goudy Old Style"/>
          <w:sz w:val="24"/>
          <w:szCs w:val="24"/>
        </w:rPr>
        <w:t>reason</w:t>
      </w:r>
      <w:r w:rsidR="00124B27" w:rsidRPr="00FF169E">
        <w:rPr>
          <w:rFonts w:ascii="Goudy Old Style" w:hAnsi="Goudy Old Style"/>
          <w:sz w:val="24"/>
          <w:szCs w:val="24"/>
        </w:rPr>
        <w:t xml:space="preserve"> is better understood as a consideration that “bears on a question.”  We can sort reasons into different “kinds” by di</w:t>
      </w:r>
      <w:r w:rsidR="00D93727" w:rsidRPr="00FF169E">
        <w:rPr>
          <w:rFonts w:ascii="Goudy Old Style" w:hAnsi="Goudy Old Style"/>
          <w:sz w:val="24"/>
          <w:szCs w:val="24"/>
        </w:rPr>
        <w:t>stin</w:t>
      </w:r>
      <w:r w:rsidR="000C0AE2" w:rsidRPr="00FF169E">
        <w:rPr>
          <w:rFonts w:ascii="Goudy Old Style" w:hAnsi="Goudy Old Style"/>
          <w:sz w:val="24"/>
          <w:szCs w:val="24"/>
        </w:rPr>
        <w:t>guishing between the kinds of questions o</w:t>
      </w:r>
      <w:r w:rsidR="00D93727" w:rsidRPr="00FF169E">
        <w:rPr>
          <w:rFonts w:ascii="Goudy Old Style" w:hAnsi="Goudy Old Style"/>
          <w:sz w:val="24"/>
          <w:szCs w:val="24"/>
        </w:rPr>
        <w:t>n which different considerations</w:t>
      </w:r>
      <w:r w:rsidR="000C0AE2" w:rsidRPr="00FF169E">
        <w:rPr>
          <w:rFonts w:ascii="Goudy Old Style" w:hAnsi="Goudy Old Style"/>
          <w:sz w:val="24"/>
          <w:szCs w:val="24"/>
        </w:rPr>
        <w:t xml:space="preserve"> can bear. </w:t>
      </w:r>
      <w:r w:rsidR="00D530CA" w:rsidRPr="00FF169E">
        <w:rPr>
          <w:rFonts w:ascii="Goudy Old Style" w:hAnsi="Goudy Old Style"/>
          <w:sz w:val="24"/>
          <w:szCs w:val="24"/>
        </w:rPr>
        <w:t>In general, we can d</w:t>
      </w:r>
      <w:r w:rsidR="00D93727" w:rsidRPr="00FF169E">
        <w:rPr>
          <w:rFonts w:ascii="Goudy Old Style" w:hAnsi="Goudy Old Style"/>
          <w:sz w:val="24"/>
          <w:szCs w:val="24"/>
        </w:rPr>
        <w:t>istinguish</w:t>
      </w:r>
      <w:r w:rsidR="00D530CA" w:rsidRPr="00FF169E">
        <w:rPr>
          <w:rFonts w:ascii="Goudy Old Style" w:hAnsi="Goudy Old Style"/>
          <w:sz w:val="24"/>
          <w:szCs w:val="24"/>
        </w:rPr>
        <w:t xml:space="preserve"> between questions concerning the</w:t>
      </w:r>
      <w:r w:rsidR="00D93727" w:rsidRPr="00FF169E">
        <w:rPr>
          <w:rFonts w:ascii="Goudy Old Style" w:hAnsi="Goudy Old Style"/>
          <w:sz w:val="24"/>
          <w:szCs w:val="24"/>
        </w:rPr>
        <w:t xml:space="preserve"> content of the attitud</w:t>
      </w:r>
      <w:r w:rsidR="00D530CA" w:rsidRPr="00FF169E">
        <w:rPr>
          <w:rFonts w:ascii="Goudy Old Style" w:hAnsi="Goudy Old Style"/>
          <w:sz w:val="24"/>
          <w:szCs w:val="24"/>
        </w:rPr>
        <w:t xml:space="preserve">e </w:t>
      </w:r>
      <w:r w:rsidR="00D93727" w:rsidRPr="00FF169E">
        <w:rPr>
          <w:rFonts w:ascii="Goudy Old Style" w:hAnsi="Goudy Old Style"/>
          <w:sz w:val="24"/>
          <w:szCs w:val="24"/>
        </w:rPr>
        <w:t>a</w:t>
      </w:r>
      <w:r w:rsidR="00D530CA" w:rsidRPr="00FF169E">
        <w:rPr>
          <w:rFonts w:ascii="Goudy Old Style" w:hAnsi="Goudy Old Style"/>
          <w:sz w:val="24"/>
          <w:szCs w:val="24"/>
        </w:rPr>
        <w:t>nd que</w:t>
      </w:r>
      <w:r w:rsidR="00D93727" w:rsidRPr="00FF169E">
        <w:rPr>
          <w:rFonts w:ascii="Goudy Old Style" w:hAnsi="Goudy Old Style"/>
          <w:sz w:val="24"/>
          <w:szCs w:val="24"/>
        </w:rPr>
        <w:t>stions which ask directly whether</w:t>
      </w:r>
      <w:r w:rsidR="00D530CA" w:rsidRPr="00FF169E">
        <w:rPr>
          <w:rFonts w:ascii="Goudy Old Style" w:hAnsi="Goudy Old Style"/>
          <w:sz w:val="24"/>
          <w:szCs w:val="24"/>
        </w:rPr>
        <w:t xml:space="preserve"> the attitude in question </w:t>
      </w:r>
      <w:r w:rsidR="00D93727" w:rsidRPr="00FF169E">
        <w:rPr>
          <w:rFonts w:ascii="Goudy Old Style" w:hAnsi="Goudy Old Style"/>
          <w:sz w:val="24"/>
          <w:szCs w:val="24"/>
        </w:rPr>
        <w:t>would be good to have, e.g. whethe</w:t>
      </w:r>
      <w:r w:rsidR="00D530CA" w:rsidRPr="00FF169E">
        <w:rPr>
          <w:rFonts w:ascii="Goudy Old Style" w:hAnsi="Goudy Old Style"/>
          <w:sz w:val="24"/>
          <w:szCs w:val="24"/>
        </w:rPr>
        <w:t>r x is admirable vs. whether it would be good to admire x.</w:t>
      </w:r>
      <w:r w:rsidR="006E4739">
        <w:rPr>
          <w:rStyle w:val="FootnoteReference"/>
          <w:rFonts w:ascii="Goudy Old Style" w:hAnsi="Goudy Old Style"/>
          <w:sz w:val="24"/>
          <w:szCs w:val="24"/>
        </w:rPr>
        <w:footnoteReference w:id="2"/>
      </w:r>
      <w:r w:rsidR="00D530CA" w:rsidRPr="00FF169E">
        <w:rPr>
          <w:rFonts w:ascii="Goudy Old Style" w:hAnsi="Goudy Old Style"/>
          <w:sz w:val="24"/>
          <w:szCs w:val="24"/>
        </w:rPr>
        <w:t xml:space="preserve"> </w:t>
      </w:r>
      <w:r w:rsidR="000C0AE2" w:rsidRPr="00FF169E">
        <w:rPr>
          <w:rFonts w:ascii="Goudy Old Style" w:hAnsi="Goudy Old Style"/>
          <w:sz w:val="24"/>
          <w:szCs w:val="24"/>
        </w:rPr>
        <w:t xml:space="preserve">In the </w:t>
      </w:r>
      <w:r w:rsidR="00F76D03" w:rsidRPr="00FF169E">
        <w:rPr>
          <w:rFonts w:ascii="Goudy Old Style" w:hAnsi="Goudy Old Style"/>
          <w:sz w:val="24"/>
          <w:szCs w:val="24"/>
        </w:rPr>
        <w:t xml:space="preserve">case of belief, it seems </w:t>
      </w:r>
      <w:r w:rsidR="00CD7ACC" w:rsidRPr="00FF169E">
        <w:rPr>
          <w:rFonts w:ascii="Goudy Old Style" w:hAnsi="Goudy Old Style"/>
          <w:sz w:val="24"/>
          <w:szCs w:val="24"/>
        </w:rPr>
        <w:t xml:space="preserve">two different kinds of questions can be asked, one that bears on the content of the belief </w:t>
      </w:r>
      <w:r w:rsidR="00AF3359" w:rsidRPr="00FF169E">
        <w:rPr>
          <w:rFonts w:ascii="Goudy Old Style" w:hAnsi="Goudy Old Style"/>
          <w:sz w:val="24"/>
          <w:szCs w:val="24"/>
        </w:rPr>
        <w:t>and one tha</w:t>
      </w:r>
      <w:r w:rsidR="00D530CA" w:rsidRPr="00FF169E">
        <w:rPr>
          <w:rFonts w:ascii="Goudy Old Style" w:hAnsi="Goudy Old Style"/>
          <w:sz w:val="24"/>
          <w:szCs w:val="24"/>
        </w:rPr>
        <w:t xml:space="preserve">t bears on whether the belief </w:t>
      </w:r>
      <w:r w:rsidR="003B1BB3">
        <w:rPr>
          <w:rFonts w:ascii="Goudy Old Style" w:hAnsi="Goudy Old Style"/>
          <w:sz w:val="24"/>
          <w:szCs w:val="24"/>
        </w:rPr>
        <w:t>would be good to have:</w:t>
      </w:r>
      <w:r w:rsidR="00F76D03" w:rsidRPr="00FF169E">
        <w:rPr>
          <w:rFonts w:ascii="Goudy Old Style" w:hAnsi="Goudy Old Style"/>
          <w:sz w:val="24"/>
          <w:szCs w:val="24"/>
        </w:rPr>
        <w:t xml:space="preserve"> </w:t>
      </w:r>
      <w:r w:rsidR="00C73EF2">
        <w:rPr>
          <w:rFonts w:ascii="Goudy Old Style" w:hAnsi="Goudy Old Style"/>
          <w:sz w:val="24"/>
          <w:szCs w:val="24"/>
        </w:rPr>
        <w:t>“</w:t>
      </w:r>
      <w:r w:rsidR="003B1BB3">
        <w:rPr>
          <w:rFonts w:ascii="Goudy Old Style" w:hAnsi="Goudy Old Style"/>
          <w:sz w:val="24"/>
          <w:szCs w:val="24"/>
        </w:rPr>
        <w:t xml:space="preserve">a consideration can count in favor of </w:t>
      </w:r>
      <w:r w:rsidR="003B1BB3">
        <w:rPr>
          <w:rFonts w:ascii="Goudy Old Style" w:hAnsi="Goudy Old Style"/>
          <w:i/>
          <w:sz w:val="24"/>
          <w:szCs w:val="24"/>
        </w:rPr>
        <w:t xml:space="preserve">p </w:t>
      </w:r>
      <w:r w:rsidR="003B1BB3">
        <w:rPr>
          <w:rFonts w:ascii="Goudy Old Style" w:hAnsi="Goudy Old Style"/>
          <w:sz w:val="24"/>
          <w:szCs w:val="24"/>
        </w:rPr>
        <w:t xml:space="preserve">by bearing on whether </w:t>
      </w:r>
      <w:r w:rsidR="003B1BB3">
        <w:rPr>
          <w:rFonts w:ascii="Goudy Old Style" w:hAnsi="Goudy Old Style"/>
          <w:i/>
          <w:sz w:val="24"/>
          <w:szCs w:val="24"/>
        </w:rPr>
        <w:t xml:space="preserve">p </w:t>
      </w:r>
      <w:r w:rsidR="003B1BB3">
        <w:rPr>
          <w:rFonts w:ascii="Goudy Old Style" w:hAnsi="Goudy Old Style"/>
          <w:sz w:val="24"/>
          <w:szCs w:val="24"/>
        </w:rPr>
        <w:t xml:space="preserve">or by bearing on whether the belief that </w:t>
      </w:r>
      <w:r w:rsidR="003B1BB3">
        <w:rPr>
          <w:rFonts w:ascii="Goudy Old Style" w:hAnsi="Goudy Old Style"/>
          <w:i/>
          <w:sz w:val="24"/>
          <w:szCs w:val="24"/>
        </w:rPr>
        <w:t>p</w:t>
      </w:r>
      <w:r w:rsidR="003B1BB3">
        <w:rPr>
          <w:rFonts w:ascii="Goudy Old Style" w:hAnsi="Goudy Old Style"/>
          <w:sz w:val="24"/>
          <w:szCs w:val="24"/>
        </w:rPr>
        <w:t xml:space="preserve"> is in some way good to have.”</w:t>
      </w:r>
      <w:r w:rsidR="00856CED">
        <w:rPr>
          <w:rFonts w:ascii="Goudy Old Style" w:hAnsi="Goudy Old Style"/>
          <w:sz w:val="24"/>
          <w:szCs w:val="24"/>
        </w:rPr>
        <w:t xml:space="preserve"> </w:t>
      </w:r>
      <w:r w:rsidR="003B1BB3">
        <w:rPr>
          <w:rFonts w:ascii="Goudy Old Style" w:hAnsi="Goudy Old Style"/>
          <w:sz w:val="24"/>
          <w:szCs w:val="24"/>
        </w:rPr>
        <w:t>(</w:t>
      </w:r>
      <w:r w:rsidR="00064D3E" w:rsidRPr="00FF169E">
        <w:rPr>
          <w:rFonts w:ascii="Goudy Old Style" w:hAnsi="Goudy Old Style"/>
          <w:sz w:val="24"/>
          <w:szCs w:val="24"/>
        </w:rPr>
        <w:t xml:space="preserve">444) </w:t>
      </w:r>
      <w:r w:rsidR="00D530CA" w:rsidRPr="00FF169E">
        <w:rPr>
          <w:rFonts w:ascii="Goudy Old Style" w:hAnsi="Goudy Old Style"/>
          <w:sz w:val="24"/>
          <w:szCs w:val="24"/>
        </w:rPr>
        <w:t xml:space="preserve"> </w:t>
      </w:r>
    </w:p>
    <w:p w14:paraId="610B11A1" w14:textId="13134698" w:rsidR="00287465" w:rsidRPr="00FF169E" w:rsidRDefault="00124B27" w:rsidP="00FF169E">
      <w:pPr>
        <w:pStyle w:val="p1"/>
        <w:ind w:firstLine="360"/>
        <w:rPr>
          <w:rFonts w:ascii="Goudy Old Style" w:hAnsi="Goudy Old Style" w:cs="Times New Roman"/>
          <w:sz w:val="24"/>
          <w:szCs w:val="24"/>
        </w:rPr>
      </w:pPr>
      <w:r w:rsidRPr="00FF169E">
        <w:rPr>
          <w:rFonts w:ascii="Goudy Old Style" w:hAnsi="Goudy Old Style"/>
          <w:sz w:val="24"/>
          <w:szCs w:val="24"/>
        </w:rPr>
        <w:t xml:space="preserve"> </w:t>
      </w:r>
      <w:r w:rsidR="008C36EF" w:rsidRPr="00FF169E">
        <w:rPr>
          <w:rFonts w:ascii="Goudy Old Style" w:hAnsi="Goudy Old Style"/>
          <w:sz w:val="24"/>
          <w:szCs w:val="24"/>
        </w:rPr>
        <w:t xml:space="preserve"> </w:t>
      </w:r>
      <w:proofErr w:type="spellStart"/>
      <w:r w:rsidR="008C36EF" w:rsidRPr="00FF169E">
        <w:rPr>
          <w:rFonts w:ascii="Goudy Old Style" w:hAnsi="Goudy Old Style"/>
          <w:sz w:val="24"/>
          <w:szCs w:val="24"/>
        </w:rPr>
        <w:t>Hi</w:t>
      </w:r>
      <w:r w:rsidR="009E22BB">
        <w:rPr>
          <w:rFonts w:ascii="Goudy Old Style" w:hAnsi="Goudy Old Style"/>
          <w:sz w:val="24"/>
          <w:szCs w:val="24"/>
        </w:rPr>
        <w:t>e</w:t>
      </w:r>
      <w:r w:rsidR="008C36EF" w:rsidRPr="00FF169E">
        <w:rPr>
          <w:rFonts w:ascii="Goudy Old Style" w:hAnsi="Goudy Old Style"/>
          <w:sz w:val="24"/>
          <w:szCs w:val="24"/>
        </w:rPr>
        <w:t>r</w:t>
      </w:r>
      <w:r w:rsidR="00D93727" w:rsidRPr="00FF169E">
        <w:rPr>
          <w:rFonts w:ascii="Goudy Old Style" w:hAnsi="Goudy Old Style"/>
          <w:sz w:val="24"/>
          <w:szCs w:val="24"/>
        </w:rPr>
        <w:t>onymi</w:t>
      </w:r>
      <w:proofErr w:type="spellEnd"/>
      <w:r w:rsidR="00D93727" w:rsidRPr="00FF169E">
        <w:rPr>
          <w:rFonts w:ascii="Goudy Old Style" w:hAnsi="Goudy Old Style"/>
          <w:sz w:val="24"/>
          <w:szCs w:val="24"/>
        </w:rPr>
        <w:t xml:space="preserve"> rightly points out that the</w:t>
      </w:r>
      <w:r w:rsidR="008C36EF" w:rsidRPr="00FF169E">
        <w:rPr>
          <w:rFonts w:ascii="Goudy Old Style" w:hAnsi="Goudy Old Style"/>
          <w:sz w:val="24"/>
          <w:szCs w:val="24"/>
        </w:rPr>
        <w:t xml:space="preserve"> conte</w:t>
      </w:r>
      <w:r w:rsidR="00D93727" w:rsidRPr="00FF169E">
        <w:rPr>
          <w:rFonts w:ascii="Goudy Old Style" w:hAnsi="Goudy Old Style"/>
          <w:sz w:val="24"/>
          <w:szCs w:val="24"/>
        </w:rPr>
        <w:t>n</w:t>
      </w:r>
      <w:r w:rsidR="00AB4824">
        <w:rPr>
          <w:rFonts w:ascii="Goudy Old Style" w:hAnsi="Goudy Old Style"/>
          <w:sz w:val="24"/>
          <w:szCs w:val="24"/>
        </w:rPr>
        <w:t>t/</w:t>
      </w:r>
      <w:r w:rsidR="008C36EF" w:rsidRPr="00FF169E">
        <w:rPr>
          <w:rFonts w:ascii="Goudy Old Style" w:hAnsi="Goudy Old Style"/>
          <w:sz w:val="24"/>
          <w:szCs w:val="24"/>
        </w:rPr>
        <w:t>attitude distin</w:t>
      </w:r>
      <w:r w:rsidR="00D93727" w:rsidRPr="00FF169E">
        <w:rPr>
          <w:rFonts w:ascii="Goudy Old Style" w:hAnsi="Goudy Old Style"/>
          <w:sz w:val="24"/>
          <w:szCs w:val="24"/>
        </w:rPr>
        <w:t>c</w:t>
      </w:r>
      <w:r w:rsidR="008C36EF" w:rsidRPr="00FF169E">
        <w:rPr>
          <w:rFonts w:ascii="Goudy Old Style" w:hAnsi="Goudy Old Style"/>
          <w:sz w:val="24"/>
          <w:szCs w:val="24"/>
        </w:rPr>
        <w:t>tion is not sufficient to do the kind of sorting needed t</w:t>
      </w:r>
      <w:r w:rsidR="00D93727" w:rsidRPr="00FF169E">
        <w:rPr>
          <w:rFonts w:ascii="Goudy Old Style" w:hAnsi="Goudy Old Style"/>
          <w:sz w:val="24"/>
          <w:szCs w:val="24"/>
        </w:rPr>
        <w:t>o deal with the WKR problem. Que</w:t>
      </w:r>
      <w:r w:rsidR="008C36EF" w:rsidRPr="00FF169E">
        <w:rPr>
          <w:rFonts w:ascii="Goudy Old Style" w:hAnsi="Goudy Old Style"/>
          <w:sz w:val="24"/>
          <w:szCs w:val="24"/>
        </w:rPr>
        <w:t>stions a</w:t>
      </w:r>
      <w:r w:rsidR="00D93727" w:rsidRPr="00FF169E">
        <w:rPr>
          <w:rFonts w:ascii="Goudy Old Style" w:hAnsi="Goudy Old Style"/>
          <w:sz w:val="24"/>
          <w:szCs w:val="24"/>
        </w:rPr>
        <w:t>bout content can bear on the que</w:t>
      </w:r>
      <w:r w:rsidR="008C36EF" w:rsidRPr="00FF169E">
        <w:rPr>
          <w:rFonts w:ascii="Goudy Old Style" w:hAnsi="Goudy Old Style"/>
          <w:sz w:val="24"/>
          <w:szCs w:val="24"/>
        </w:rPr>
        <w:t xml:space="preserve">stions about whether the attitude is good to have and vice-versa. This can be seen most clearly when we </w:t>
      </w:r>
      <w:r w:rsidR="00D93727" w:rsidRPr="00FF169E">
        <w:rPr>
          <w:rFonts w:ascii="Goudy Old Style" w:hAnsi="Goudy Old Style"/>
          <w:sz w:val="24"/>
          <w:szCs w:val="24"/>
        </w:rPr>
        <w:t>think that in establishing whet</w:t>
      </w:r>
      <w:r w:rsidR="008C36EF" w:rsidRPr="00FF169E">
        <w:rPr>
          <w:rFonts w:ascii="Goudy Old Style" w:hAnsi="Goudy Old Style"/>
          <w:sz w:val="24"/>
          <w:szCs w:val="24"/>
        </w:rPr>
        <w:t>h</w:t>
      </w:r>
      <w:r w:rsidR="00D93727" w:rsidRPr="00FF169E">
        <w:rPr>
          <w:rFonts w:ascii="Goudy Old Style" w:hAnsi="Goudy Old Style"/>
          <w:sz w:val="24"/>
          <w:szCs w:val="24"/>
        </w:rPr>
        <w:t>e</w:t>
      </w:r>
      <w:r w:rsidR="008C36EF" w:rsidRPr="00FF169E">
        <w:rPr>
          <w:rFonts w:ascii="Goudy Old Style" w:hAnsi="Goudy Old Style"/>
          <w:sz w:val="24"/>
          <w:szCs w:val="24"/>
        </w:rPr>
        <w:t xml:space="preserve">r p is true we also </w:t>
      </w:r>
      <w:r w:rsidR="00D93727" w:rsidRPr="00FF169E">
        <w:rPr>
          <w:rFonts w:ascii="Goudy Old Style" w:hAnsi="Goudy Old Style"/>
          <w:sz w:val="24"/>
          <w:szCs w:val="24"/>
        </w:rPr>
        <w:t xml:space="preserve">often </w:t>
      </w:r>
      <w:r w:rsidR="008C36EF" w:rsidRPr="00FF169E">
        <w:rPr>
          <w:rFonts w:ascii="Goudy Old Style" w:hAnsi="Goudy Old Style"/>
          <w:sz w:val="24"/>
          <w:szCs w:val="24"/>
        </w:rPr>
        <w:t>find out that it wou</w:t>
      </w:r>
      <w:r w:rsidR="00D93727" w:rsidRPr="00FF169E">
        <w:rPr>
          <w:rFonts w:ascii="Goudy Old Style" w:hAnsi="Goudy Old Style"/>
          <w:sz w:val="24"/>
          <w:szCs w:val="24"/>
        </w:rPr>
        <w:t>l</w:t>
      </w:r>
      <w:r w:rsidR="008C36EF" w:rsidRPr="00FF169E">
        <w:rPr>
          <w:rFonts w:ascii="Goudy Old Style" w:hAnsi="Goudy Old Style"/>
          <w:sz w:val="24"/>
          <w:szCs w:val="24"/>
        </w:rPr>
        <w:t>d be a good belief</w:t>
      </w:r>
      <w:r w:rsidR="003B1BB3">
        <w:rPr>
          <w:rFonts w:ascii="Goudy Old Style" w:hAnsi="Goudy Old Style"/>
          <w:sz w:val="24"/>
          <w:szCs w:val="24"/>
        </w:rPr>
        <w:t xml:space="preserve"> to have (for having true belief</w:t>
      </w:r>
      <w:r w:rsidR="008C36EF" w:rsidRPr="00FF169E">
        <w:rPr>
          <w:rFonts w:ascii="Goudy Old Style" w:hAnsi="Goudy Old Style"/>
          <w:sz w:val="24"/>
          <w:szCs w:val="24"/>
        </w:rPr>
        <w:t>s is generally a good thing)</w:t>
      </w:r>
      <w:r w:rsidR="00BE3C8A" w:rsidRPr="00FF169E">
        <w:rPr>
          <w:rFonts w:ascii="Goudy Old Style" w:hAnsi="Goudy Old Style"/>
          <w:sz w:val="24"/>
          <w:szCs w:val="24"/>
        </w:rPr>
        <w:t>.</w:t>
      </w:r>
      <w:r w:rsidR="008C36EF" w:rsidRPr="00FF169E">
        <w:rPr>
          <w:rFonts w:ascii="Goudy Old Style" w:hAnsi="Goudy Old Style"/>
          <w:sz w:val="24"/>
          <w:szCs w:val="24"/>
        </w:rPr>
        <w:t xml:space="preserve"> </w:t>
      </w:r>
      <w:r w:rsidR="00BC40BD" w:rsidRPr="00FF169E">
        <w:rPr>
          <w:rFonts w:ascii="Goudy Old Style" w:hAnsi="Goudy Old Style"/>
          <w:sz w:val="24"/>
          <w:szCs w:val="24"/>
        </w:rPr>
        <w:t>A further distinction is needed to be able to properly s</w:t>
      </w:r>
      <w:r w:rsidR="009E22BB">
        <w:rPr>
          <w:rFonts w:ascii="Goudy Old Style" w:hAnsi="Goudy Old Style"/>
          <w:sz w:val="24"/>
          <w:szCs w:val="24"/>
        </w:rPr>
        <w:t xml:space="preserve">ort reasons, according to </w:t>
      </w:r>
      <w:proofErr w:type="spellStart"/>
      <w:r w:rsidR="009E22BB">
        <w:rPr>
          <w:rFonts w:ascii="Goudy Old Style" w:hAnsi="Goudy Old Style"/>
          <w:sz w:val="24"/>
          <w:szCs w:val="24"/>
        </w:rPr>
        <w:t>Hieron</w:t>
      </w:r>
      <w:r w:rsidR="00BC40BD" w:rsidRPr="00FF169E">
        <w:rPr>
          <w:rFonts w:ascii="Goudy Old Style" w:hAnsi="Goudy Old Style"/>
          <w:sz w:val="24"/>
          <w:szCs w:val="24"/>
        </w:rPr>
        <w:t>ymi</w:t>
      </w:r>
      <w:proofErr w:type="spellEnd"/>
      <w:r w:rsidR="00E3058E" w:rsidRPr="00FF169E">
        <w:rPr>
          <w:rFonts w:ascii="Goudy Old Style" w:hAnsi="Goudy Old Style"/>
          <w:sz w:val="24"/>
          <w:szCs w:val="24"/>
        </w:rPr>
        <w:t>,</w:t>
      </w:r>
      <w:r w:rsidR="00BC40BD" w:rsidRPr="00FF169E">
        <w:rPr>
          <w:rFonts w:ascii="Goudy Old Style" w:hAnsi="Goudy Old Style"/>
          <w:sz w:val="24"/>
          <w:szCs w:val="24"/>
        </w:rPr>
        <w:t xml:space="preserve"> and </w:t>
      </w:r>
      <w:r w:rsidR="00E3058E" w:rsidRPr="00FF169E">
        <w:rPr>
          <w:rFonts w:ascii="Goudy Old Style" w:hAnsi="Goudy Old Style"/>
          <w:sz w:val="24"/>
          <w:szCs w:val="24"/>
        </w:rPr>
        <w:t xml:space="preserve">she argues, that </w:t>
      </w:r>
      <w:r w:rsidR="00C57128" w:rsidRPr="00FF169E">
        <w:rPr>
          <w:rFonts w:ascii="Goudy Old Style" w:hAnsi="Goudy Old Style"/>
          <w:sz w:val="24"/>
          <w:szCs w:val="24"/>
        </w:rPr>
        <w:t xml:space="preserve">the relevant distinction </w:t>
      </w:r>
      <w:r w:rsidR="00E3058E" w:rsidRPr="00FF169E">
        <w:rPr>
          <w:rFonts w:ascii="Goudy Old Style" w:hAnsi="Goudy Old Style"/>
          <w:sz w:val="24"/>
          <w:szCs w:val="24"/>
        </w:rPr>
        <w:t xml:space="preserve">is </w:t>
      </w:r>
      <w:r w:rsidR="003B1BB3">
        <w:rPr>
          <w:rFonts w:ascii="Goudy Old Style" w:hAnsi="Goudy Old Style"/>
          <w:sz w:val="24"/>
          <w:szCs w:val="24"/>
        </w:rPr>
        <w:t>between reasons that</w:t>
      </w:r>
      <w:r w:rsidR="00C57128" w:rsidRPr="00FF169E">
        <w:rPr>
          <w:rFonts w:ascii="Goudy Old Style" w:hAnsi="Goudy Old Style"/>
          <w:sz w:val="24"/>
          <w:szCs w:val="24"/>
        </w:rPr>
        <w:t xml:space="preserve"> </w:t>
      </w:r>
      <w:r w:rsidR="00856CED">
        <w:rPr>
          <w:rFonts w:ascii="Goudy Old Style" w:hAnsi="Goudy Old Style"/>
          <w:sz w:val="24"/>
          <w:szCs w:val="24"/>
        </w:rPr>
        <w:t xml:space="preserve">are </w:t>
      </w:r>
      <w:r w:rsidR="00C57128" w:rsidRPr="00FF169E">
        <w:rPr>
          <w:rFonts w:ascii="Goudy Old Style" w:hAnsi="Goudy Old Style"/>
          <w:sz w:val="24"/>
          <w:szCs w:val="24"/>
        </w:rPr>
        <w:t>“constitutive</w:t>
      </w:r>
      <w:r w:rsidR="003B1BB3">
        <w:rPr>
          <w:rFonts w:ascii="Goudy Old Style" w:hAnsi="Goudy Old Style"/>
          <w:sz w:val="24"/>
          <w:szCs w:val="24"/>
        </w:rPr>
        <w:t>”</w:t>
      </w:r>
      <w:r w:rsidR="00C57128" w:rsidRPr="00FF169E">
        <w:rPr>
          <w:rFonts w:ascii="Goudy Old Style" w:hAnsi="Goudy Old Style"/>
          <w:sz w:val="24"/>
          <w:szCs w:val="24"/>
        </w:rPr>
        <w:t xml:space="preserve"> </w:t>
      </w:r>
      <w:r w:rsidR="00E3058E" w:rsidRPr="00FF169E">
        <w:rPr>
          <w:rFonts w:ascii="Goudy Old Style" w:hAnsi="Goudy Old Style"/>
          <w:sz w:val="24"/>
          <w:szCs w:val="24"/>
        </w:rPr>
        <w:t xml:space="preserve">and those that are </w:t>
      </w:r>
      <w:r w:rsidR="003B1BB3">
        <w:rPr>
          <w:rFonts w:ascii="Goudy Old Style" w:hAnsi="Goudy Old Style"/>
          <w:sz w:val="24"/>
          <w:szCs w:val="24"/>
        </w:rPr>
        <w:t>“</w:t>
      </w:r>
      <w:r w:rsidR="00E3058E" w:rsidRPr="00FF169E">
        <w:rPr>
          <w:rFonts w:ascii="Goudy Old Style" w:hAnsi="Goudy Old Style"/>
          <w:sz w:val="24"/>
          <w:szCs w:val="24"/>
        </w:rPr>
        <w:t>extrins</w:t>
      </w:r>
      <w:r w:rsidR="00BC40BD" w:rsidRPr="00FF169E">
        <w:rPr>
          <w:rFonts w:ascii="Goudy Old Style" w:hAnsi="Goudy Old Style"/>
          <w:sz w:val="24"/>
          <w:szCs w:val="24"/>
        </w:rPr>
        <w:t>ic</w:t>
      </w:r>
      <w:r w:rsidR="00856CED">
        <w:rPr>
          <w:rFonts w:ascii="Goudy Old Style" w:hAnsi="Goudy Old Style"/>
          <w:sz w:val="24"/>
          <w:szCs w:val="24"/>
        </w:rPr>
        <w:t>.</w:t>
      </w:r>
      <w:r w:rsidR="003B1BB3">
        <w:rPr>
          <w:rFonts w:ascii="Goudy Old Style" w:hAnsi="Goudy Old Style"/>
          <w:sz w:val="24"/>
          <w:szCs w:val="24"/>
        </w:rPr>
        <w:t>”</w:t>
      </w:r>
      <w:r w:rsidR="00BC40BD" w:rsidRPr="00FF169E">
        <w:rPr>
          <w:rFonts w:ascii="Goudy Old Style" w:hAnsi="Goudy Old Style"/>
          <w:sz w:val="24"/>
          <w:szCs w:val="24"/>
        </w:rPr>
        <w:t xml:space="preserve"> </w:t>
      </w:r>
      <w:r w:rsidR="00E3058E" w:rsidRPr="00FF169E">
        <w:rPr>
          <w:rFonts w:ascii="Goudy Old Style" w:hAnsi="Goudy Old Style"/>
          <w:sz w:val="24"/>
          <w:szCs w:val="24"/>
        </w:rPr>
        <w:t xml:space="preserve">In </w:t>
      </w:r>
      <w:r w:rsidR="00F8385D">
        <w:rPr>
          <w:rFonts w:ascii="Goudy Old Style" w:hAnsi="Goudy Old Style"/>
          <w:sz w:val="24"/>
          <w:szCs w:val="24"/>
        </w:rPr>
        <w:t xml:space="preserve">the </w:t>
      </w:r>
      <w:r w:rsidR="00E3058E" w:rsidRPr="00FF169E">
        <w:rPr>
          <w:rFonts w:ascii="Goudy Old Style" w:hAnsi="Goudy Old Style"/>
          <w:sz w:val="24"/>
          <w:szCs w:val="24"/>
        </w:rPr>
        <w:t>case of belief</w:t>
      </w:r>
      <w:r w:rsidR="006E4739">
        <w:rPr>
          <w:rFonts w:ascii="Goudy Old Style" w:hAnsi="Goudy Old Style"/>
          <w:sz w:val="24"/>
          <w:szCs w:val="24"/>
        </w:rPr>
        <w:t>,</w:t>
      </w:r>
      <w:r w:rsidR="00E3058E" w:rsidRPr="00FF169E">
        <w:rPr>
          <w:rFonts w:ascii="Goudy Old Style" w:hAnsi="Goudy Old Style"/>
          <w:sz w:val="24"/>
          <w:szCs w:val="24"/>
        </w:rPr>
        <w:t xml:space="preserve"> </w:t>
      </w:r>
      <w:r w:rsidR="00BC40BD" w:rsidRPr="00FF169E">
        <w:rPr>
          <w:rFonts w:ascii="Goudy Old Style" w:hAnsi="Goudy Old Style"/>
          <w:sz w:val="24"/>
          <w:szCs w:val="24"/>
        </w:rPr>
        <w:t>reaso</w:t>
      </w:r>
      <w:r w:rsidR="003B1BB3">
        <w:rPr>
          <w:rFonts w:ascii="Goudy Old Style" w:hAnsi="Goudy Old Style"/>
          <w:sz w:val="24"/>
          <w:szCs w:val="24"/>
        </w:rPr>
        <w:t xml:space="preserve">ns which one takes </w:t>
      </w:r>
      <w:r w:rsidR="00C43A41">
        <w:rPr>
          <w:rFonts w:ascii="Goudy Old Style" w:hAnsi="Goudy Old Style"/>
          <w:sz w:val="24"/>
          <w:szCs w:val="24"/>
        </w:rPr>
        <w:t xml:space="preserve">to </w:t>
      </w:r>
      <w:bookmarkStart w:id="0" w:name="_GoBack"/>
      <w:bookmarkEnd w:id="0"/>
      <w:r w:rsidR="003B1BB3">
        <w:rPr>
          <w:rFonts w:ascii="Goudy Old Style" w:hAnsi="Goudy Old Style"/>
          <w:sz w:val="24"/>
          <w:szCs w:val="24"/>
        </w:rPr>
        <w:t>show</w:t>
      </w:r>
      <w:r w:rsidR="00E3058E" w:rsidRPr="00FF169E">
        <w:rPr>
          <w:rFonts w:ascii="Goudy Old Style" w:hAnsi="Goudy Old Style"/>
          <w:sz w:val="24"/>
          <w:szCs w:val="24"/>
        </w:rPr>
        <w:t xml:space="preserve"> that the content of a belief is true are “cons</w:t>
      </w:r>
      <w:r w:rsidR="00BC40BD" w:rsidRPr="00FF169E">
        <w:rPr>
          <w:rFonts w:ascii="Goudy Old Style" w:hAnsi="Goudy Old Style"/>
          <w:sz w:val="24"/>
          <w:szCs w:val="24"/>
        </w:rPr>
        <w:t>titutive</w:t>
      </w:r>
      <w:r w:rsidR="004901EA" w:rsidRPr="00FF169E">
        <w:rPr>
          <w:rFonts w:ascii="Goudy Old Style" w:hAnsi="Goudy Old Style"/>
          <w:sz w:val="24"/>
          <w:szCs w:val="24"/>
        </w:rPr>
        <w:t xml:space="preserve">;” </w:t>
      </w:r>
      <w:r w:rsidR="00BC40BD" w:rsidRPr="00FF169E">
        <w:rPr>
          <w:rFonts w:ascii="Goudy Old Style" w:hAnsi="Goudy Old Style"/>
          <w:sz w:val="24"/>
          <w:szCs w:val="24"/>
        </w:rPr>
        <w:t>finding such reasons convincing amounts to having the belief.</w:t>
      </w:r>
      <w:r w:rsidR="008D4C63" w:rsidRPr="00FF169E">
        <w:rPr>
          <w:rFonts w:ascii="Goudy Old Style" w:hAnsi="Goudy Old Style"/>
          <w:sz w:val="24"/>
          <w:szCs w:val="24"/>
        </w:rPr>
        <w:t xml:space="preserve"> These reasons are taken to settle the question “whether p” and, in settling that question, one believes p. All remaining reasons </w:t>
      </w:r>
      <w:r w:rsidR="008D4C63" w:rsidRPr="00FF169E">
        <w:rPr>
          <w:rFonts w:ascii="Goudy Old Style" w:hAnsi="Goudy Old Style" w:cs="Times New Roman"/>
          <w:sz w:val="24"/>
          <w:szCs w:val="24"/>
        </w:rPr>
        <w:t>for believing p-those which (are taken to) cou</w:t>
      </w:r>
      <w:r w:rsidR="003B1BB3">
        <w:rPr>
          <w:rFonts w:ascii="Goudy Old Style" w:hAnsi="Goudy Old Style" w:cs="Times New Roman"/>
          <w:sz w:val="24"/>
          <w:szCs w:val="24"/>
        </w:rPr>
        <w:t>nt in favor of believing p ind</w:t>
      </w:r>
      <w:r w:rsidR="008D4C63" w:rsidRPr="00FF169E">
        <w:rPr>
          <w:rFonts w:ascii="Goudy Old Style" w:hAnsi="Goudy Old Style" w:cs="Times New Roman"/>
          <w:sz w:val="24"/>
          <w:szCs w:val="24"/>
        </w:rPr>
        <w:t>e</w:t>
      </w:r>
      <w:r w:rsidR="003B1BB3">
        <w:rPr>
          <w:rFonts w:ascii="Goudy Old Style" w:hAnsi="Goudy Old Style" w:cs="Times New Roman"/>
          <w:sz w:val="24"/>
          <w:szCs w:val="24"/>
        </w:rPr>
        <w:t>pe</w:t>
      </w:r>
      <w:r w:rsidR="008D4C63" w:rsidRPr="00FF169E">
        <w:rPr>
          <w:rFonts w:ascii="Goudy Old Style" w:hAnsi="Goudy Old Style" w:cs="Times New Roman"/>
          <w:sz w:val="24"/>
          <w:szCs w:val="24"/>
        </w:rPr>
        <w:t>ndently</w:t>
      </w:r>
      <w:r w:rsidR="008D4C63" w:rsidRPr="00FF169E">
        <w:rPr>
          <w:rStyle w:val="apple-converted-space"/>
          <w:rFonts w:ascii="Goudy Old Style" w:hAnsi="Goudy Old Style" w:cs="Times New Roman"/>
          <w:sz w:val="24"/>
          <w:szCs w:val="24"/>
        </w:rPr>
        <w:t xml:space="preserve"> of whether p </w:t>
      </w:r>
      <w:proofErr w:type="gramStart"/>
      <w:r w:rsidR="008D4C63" w:rsidRPr="00FF169E">
        <w:rPr>
          <w:rStyle w:val="apple-converted-space"/>
          <w:rFonts w:ascii="Goudy Old Style" w:hAnsi="Goudy Old Style" w:cs="Times New Roman"/>
          <w:sz w:val="24"/>
          <w:szCs w:val="24"/>
        </w:rPr>
        <w:t>are</w:t>
      </w:r>
      <w:proofErr w:type="gramEnd"/>
      <w:r w:rsidR="008D4C63" w:rsidRPr="00FF169E">
        <w:rPr>
          <w:rStyle w:val="apple-converted-space"/>
          <w:rFonts w:ascii="Goudy Old Style" w:hAnsi="Goudy Old Style" w:cs="Times New Roman"/>
          <w:sz w:val="24"/>
          <w:szCs w:val="24"/>
        </w:rPr>
        <w:t xml:space="preserve"> “extrinsic.” Finding these conv</w:t>
      </w:r>
      <w:r w:rsidR="00097142" w:rsidRPr="00FF169E">
        <w:rPr>
          <w:rStyle w:val="apple-converted-space"/>
          <w:rFonts w:ascii="Goudy Old Style" w:hAnsi="Goudy Old Style" w:cs="Times New Roman"/>
          <w:sz w:val="24"/>
          <w:szCs w:val="24"/>
        </w:rPr>
        <w:t>in</w:t>
      </w:r>
      <w:r w:rsidR="008D4C63" w:rsidRPr="00FF169E">
        <w:rPr>
          <w:rStyle w:val="apple-converted-space"/>
          <w:rFonts w:ascii="Goudy Old Style" w:hAnsi="Goudy Old Style" w:cs="Times New Roman"/>
          <w:sz w:val="24"/>
          <w:szCs w:val="24"/>
        </w:rPr>
        <w:t>cing does not amount to believing p</w:t>
      </w:r>
      <w:r w:rsidR="00287465" w:rsidRPr="00FF169E">
        <w:rPr>
          <w:rStyle w:val="apple-converted-space"/>
          <w:rFonts w:ascii="Goudy Old Style" w:hAnsi="Goudy Old Style" w:cs="Times New Roman"/>
          <w:sz w:val="24"/>
          <w:szCs w:val="24"/>
        </w:rPr>
        <w:t xml:space="preserve">. Considering that </w:t>
      </w:r>
      <w:r w:rsidR="00097142" w:rsidRPr="00FF169E">
        <w:rPr>
          <w:rStyle w:val="apple-converted-space"/>
          <w:rFonts w:ascii="Goudy Old Style" w:hAnsi="Goudy Old Style" w:cs="Times New Roman"/>
          <w:sz w:val="24"/>
          <w:szCs w:val="24"/>
        </w:rPr>
        <w:t xml:space="preserve">it would </w:t>
      </w:r>
      <w:r w:rsidR="00097142" w:rsidRPr="00FF169E">
        <w:rPr>
          <w:rStyle w:val="apple-converted-space"/>
          <w:rFonts w:ascii="Goudy Old Style" w:hAnsi="Goudy Old Style" w:cs="Times New Roman"/>
          <w:sz w:val="24"/>
          <w:szCs w:val="24"/>
        </w:rPr>
        <w:lastRenderedPageBreak/>
        <w:t>save your life if you believed</w:t>
      </w:r>
      <w:r w:rsidR="00287465" w:rsidRPr="00FF169E">
        <w:rPr>
          <w:rStyle w:val="apple-converted-space"/>
          <w:rFonts w:ascii="Goudy Old Style" w:hAnsi="Goudy Old Style" w:cs="Times New Roman"/>
          <w:sz w:val="24"/>
          <w:szCs w:val="24"/>
        </w:rPr>
        <w:t xml:space="preserve"> the butler did</w:t>
      </w:r>
      <w:r w:rsidR="003B1BB3">
        <w:rPr>
          <w:rStyle w:val="apple-converted-space"/>
          <w:rFonts w:ascii="Goudy Old Style" w:hAnsi="Goudy Old Style" w:cs="Times New Roman"/>
          <w:sz w:val="24"/>
          <w:szCs w:val="24"/>
        </w:rPr>
        <w:t xml:space="preserve"> it does not</w:t>
      </w:r>
      <w:r w:rsidR="00A47F4B">
        <w:rPr>
          <w:rStyle w:val="apple-converted-space"/>
          <w:rFonts w:ascii="Goudy Old Style" w:hAnsi="Goudy Old Style" w:cs="Times New Roman"/>
          <w:sz w:val="24"/>
          <w:szCs w:val="24"/>
        </w:rPr>
        <w:t xml:space="preserve">, according to </w:t>
      </w:r>
      <w:proofErr w:type="spellStart"/>
      <w:r w:rsidR="00A47F4B">
        <w:rPr>
          <w:rStyle w:val="apple-converted-space"/>
          <w:rFonts w:ascii="Goudy Old Style" w:hAnsi="Goudy Old Style" w:cs="Times New Roman"/>
          <w:sz w:val="24"/>
          <w:szCs w:val="24"/>
        </w:rPr>
        <w:t>Hieronymi</w:t>
      </w:r>
      <w:proofErr w:type="spellEnd"/>
      <w:r w:rsidR="00AB4824">
        <w:rPr>
          <w:rStyle w:val="apple-converted-space"/>
          <w:rFonts w:ascii="Goudy Old Style" w:hAnsi="Goudy Old Style" w:cs="Times New Roman"/>
          <w:sz w:val="24"/>
          <w:szCs w:val="24"/>
        </w:rPr>
        <w:t>,</w:t>
      </w:r>
      <w:r w:rsidR="003B1BB3">
        <w:rPr>
          <w:rStyle w:val="apple-converted-space"/>
          <w:rFonts w:ascii="Goudy Old Style" w:hAnsi="Goudy Old Style" w:cs="Times New Roman"/>
          <w:sz w:val="24"/>
          <w:szCs w:val="24"/>
        </w:rPr>
        <w:t xml:space="preserve"> provide</w:t>
      </w:r>
      <w:r w:rsidR="00287465" w:rsidRPr="00FF169E">
        <w:rPr>
          <w:rStyle w:val="apple-converted-space"/>
          <w:rFonts w:ascii="Goudy Old Style" w:hAnsi="Goudy Old Style" w:cs="Times New Roman"/>
          <w:sz w:val="24"/>
          <w:szCs w:val="24"/>
        </w:rPr>
        <w:t xml:space="preserve"> </w:t>
      </w:r>
      <w:r w:rsidR="003B1BB3">
        <w:rPr>
          <w:rStyle w:val="apple-converted-space"/>
          <w:rFonts w:ascii="Goudy Old Style" w:hAnsi="Goudy Old Style" w:cs="Times New Roman"/>
          <w:sz w:val="24"/>
          <w:szCs w:val="24"/>
        </w:rPr>
        <w:t xml:space="preserve">you with a reason </w:t>
      </w:r>
      <w:r w:rsidR="00287465" w:rsidRPr="00FF169E">
        <w:rPr>
          <w:rStyle w:val="apple-converted-space"/>
          <w:rFonts w:ascii="Goudy Old Style" w:hAnsi="Goudy Old Style" w:cs="Times New Roman"/>
          <w:sz w:val="24"/>
          <w:szCs w:val="24"/>
        </w:rPr>
        <w:t>to believe the butler did it. Rather, “</w:t>
      </w:r>
      <w:r w:rsidR="0013249D" w:rsidRPr="00FF169E">
        <w:rPr>
          <w:rFonts w:ascii="Goudy Old Style" w:hAnsi="Goudy Old Style" w:cs="Times New Roman"/>
          <w:sz w:val="24"/>
          <w:szCs w:val="24"/>
        </w:rPr>
        <w:t>by finding these reasons convincing, you form a second-order belief about the belief that butler did it: you believe it would be good to </w:t>
      </w:r>
      <w:r w:rsidR="00287465" w:rsidRPr="00FF169E">
        <w:rPr>
          <w:rFonts w:ascii="Goudy Old Style" w:hAnsi="Goudy Old Style" w:cs="Times New Roman"/>
          <w:sz w:val="24"/>
          <w:szCs w:val="24"/>
        </w:rPr>
        <w:t xml:space="preserve">believe he did...This distinction between constitutive and extrinsic reasons for a </w:t>
      </w:r>
      <w:r w:rsidR="00287465" w:rsidRPr="00287465">
        <w:rPr>
          <w:rFonts w:ascii="Goudy Old Style" w:hAnsi="Goudy Old Style" w:cs="Times New Roman"/>
          <w:sz w:val="24"/>
          <w:szCs w:val="24"/>
        </w:rPr>
        <w:t xml:space="preserve">belief that p marks the distinction between the "right kind" and the "wrong kind" of reasons for believing p. The right kind of reasons for believing p are those that (are taken to) bear on whether p-that </w:t>
      </w:r>
      <w:r w:rsidR="00287465" w:rsidRPr="00FF169E">
        <w:rPr>
          <w:rFonts w:ascii="Goudy Old Style" w:hAnsi="Goudy Old Style" w:cs="Times New Roman"/>
          <w:sz w:val="24"/>
          <w:szCs w:val="24"/>
        </w:rPr>
        <w:t xml:space="preserve">is, those that (are taken to) bear on the question, the settling of which amounts to believing. Extrinsic reasons are not "really" reasons for believing p, we can say, because they are not the kind of reasons </w:t>
      </w:r>
      <w:r w:rsidR="00287465" w:rsidRPr="00287465">
        <w:rPr>
          <w:rFonts w:ascii="Goudy Old Style" w:hAnsi="Goudy Old Style" w:cs="Times New Roman"/>
          <w:sz w:val="24"/>
          <w:szCs w:val="24"/>
        </w:rPr>
        <w:t>which, simply by finding convincing, one would</w:t>
      </w:r>
      <w:r w:rsidR="00287465" w:rsidRPr="00FF169E">
        <w:rPr>
          <w:rFonts w:ascii="Goudy Old Style" w:hAnsi="Goudy Old Style" w:cs="Times New Roman"/>
          <w:sz w:val="24"/>
          <w:szCs w:val="24"/>
        </w:rPr>
        <w:t xml:space="preserve"> believe p.” (448) </w:t>
      </w:r>
    </w:p>
    <w:p w14:paraId="28B2A328" w14:textId="6E9010A1" w:rsidR="005261BC" w:rsidRPr="00FF169E" w:rsidRDefault="006C4420" w:rsidP="00EF3028">
      <w:pPr>
        <w:ind w:firstLine="360"/>
        <w:rPr>
          <w:rFonts w:ascii="Goudy Old Style" w:hAnsi="Goudy Old Style"/>
        </w:rPr>
      </w:pPr>
      <w:r w:rsidRPr="00FF169E">
        <w:rPr>
          <w:rFonts w:ascii="Goudy Old Style" w:hAnsi="Goudy Old Style"/>
        </w:rPr>
        <w:t xml:space="preserve">If I take a consideration </w:t>
      </w:r>
      <w:r w:rsidR="00DD1F4F">
        <w:rPr>
          <w:rFonts w:ascii="Goudy Old Style" w:hAnsi="Goudy Old Style"/>
        </w:rPr>
        <w:t>to bear on whether p</w:t>
      </w:r>
      <w:r w:rsidRPr="00FF169E">
        <w:rPr>
          <w:rFonts w:ascii="Goudy Old Style" w:hAnsi="Goudy Old Style"/>
        </w:rPr>
        <w:t xml:space="preserve">, </w:t>
      </w:r>
      <w:r w:rsidR="00C1444C" w:rsidRPr="00FF169E">
        <w:rPr>
          <w:rFonts w:ascii="Goudy Old Style" w:hAnsi="Goudy Old Style"/>
        </w:rPr>
        <w:t xml:space="preserve">that is </w:t>
      </w:r>
      <w:r w:rsidR="000A22F8">
        <w:rPr>
          <w:rFonts w:ascii="Goudy Old Style" w:hAnsi="Goudy Old Style"/>
        </w:rPr>
        <w:t xml:space="preserve">if </w:t>
      </w:r>
      <w:r w:rsidR="00C1444C" w:rsidRPr="00FF169E">
        <w:rPr>
          <w:rFonts w:ascii="Goudy Old Style" w:hAnsi="Goudy Old Style"/>
        </w:rPr>
        <w:t xml:space="preserve">I take a consideration to show </w:t>
      </w:r>
      <w:r w:rsidRPr="00FF169E">
        <w:rPr>
          <w:rFonts w:ascii="Goudy Old Style" w:hAnsi="Goudy Old Style"/>
        </w:rPr>
        <w:t>it more or less likely that p is true</w:t>
      </w:r>
      <w:r w:rsidR="00C1444C" w:rsidRPr="00FF169E">
        <w:rPr>
          <w:rFonts w:ascii="Goudy Old Style" w:hAnsi="Goudy Old Style"/>
        </w:rPr>
        <w:t>,</w:t>
      </w:r>
      <w:r w:rsidRPr="00FF169E">
        <w:rPr>
          <w:rFonts w:ascii="Goudy Old Style" w:hAnsi="Goudy Old Style"/>
        </w:rPr>
        <w:t xml:space="preserve"> then, on this taxonomy it is the “right” kind.</w:t>
      </w:r>
      <w:r w:rsidR="000A22F8">
        <w:rPr>
          <w:rFonts w:ascii="Goudy Old Style" w:hAnsi="Goudy Old Style"/>
        </w:rPr>
        <w:t xml:space="preserve"> But i</w:t>
      </w:r>
      <w:r w:rsidR="000A22F8" w:rsidRPr="00FF169E">
        <w:rPr>
          <w:rFonts w:ascii="Goudy Old Style" w:hAnsi="Goudy Old Style"/>
        </w:rPr>
        <w:t xml:space="preserve">s there any reason that just by its nature or content is excluded from bearing on whether p? </w:t>
      </w:r>
      <w:r w:rsidR="000A22F8">
        <w:rPr>
          <w:rFonts w:ascii="Goudy Old Style" w:hAnsi="Goudy Old Style"/>
        </w:rPr>
        <w:t xml:space="preserve"> And in particular, why are practical reasons excluded as ones that can be taken to bear on whether p. If</w:t>
      </w:r>
      <w:r w:rsidRPr="00FF169E">
        <w:rPr>
          <w:rFonts w:ascii="Goudy Old Style" w:hAnsi="Goudy Old Style"/>
        </w:rPr>
        <w:t xml:space="preserve"> I </w:t>
      </w:r>
      <w:r w:rsidR="00AB7C43" w:rsidRPr="00FF169E">
        <w:rPr>
          <w:rFonts w:ascii="Goudy Old Style" w:hAnsi="Goudy Old Style"/>
        </w:rPr>
        <w:t xml:space="preserve">take it that the fact that it would save my life makes it more likely that the butler did it then it would be a right kind of reason for belief. The inference “Believing the butler did </w:t>
      </w:r>
      <w:r w:rsidR="000A22F8">
        <w:rPr>
          <w:rFonts w:ascii="Goudy Old Style" w:hAnsi="Goudy Old Style"/>
        </w:rPr>
        <w:t xml:space="preserve">it </w:t>
      </w:r>
      <w:r w:rsidR="00AB7C43" w:rsidRPr="00FF169E">
        <w:rPr>
          <w:rFonts w:ascii="Goudy Old Style" w:hAnsi="Goudy Old Style"/>
        </w:rPr>
        <w:t>will save my life and so the butler did it” is</w:t>
      </w:r>
      <w:r w:rsidR="009E22BB">
        <w:rPr>
          <w:rFonts w:ascii="Goudy Old Style" w:hAnsi="Goudy Old Style"/>
        </w:rPr>
        <w:t xml:space="preserve"> probably</w:t>
      </w:r>
      <w:r w:rsidR="00AB7C43" w:rsidRPr="00FF169E">
        <w:rPr>
          <w:rFonts w:ascii="Goudy Old Style" w:hAnsi="Goudy Old Style"/>
        </w:rPr>
        <w:t xml:space="preserve"> a very bad inference, but we know </w:t>
      </w:r>
      <w:r w:rsidR="00E33212" w:rsidRPr="00FF169E">
        <w:rPr>
          <w:rFonts w:ascii="Goudy Old Style" w:hAnsi="Goudy Old Style"/>
        </w:rPr>
        <w:t>people are capable of very faulty reasoning.</w:t>
      </w:r>
      <w:r w:rsidR="000A22F8">
        <w:rPr>
          <w:rStyle w:val="FootnoteReference"/>
          <w:rFonts w:ascii="Goudy Old Style" w:hAnsi="Goudy Old Style"/>
        </w:rPr>
        <w:footnoteReference w:id="3"/>
      </w:r>
      <w:r w:rsidR="00E33212" w:rsidRPr="00FF169E">
        <w:rPr>
          <w:rFonts w:ascii="Goudy Old Style" w:hAnsi="Goudy Old Style"/>
        </w:rPr>
        <w:t xml:space="preserve"> Some argue that such inferences are psychologically or conceptually impossible but nothin</w:t>
      </w:r>
      <w:r w:rsidR="006E4739">
        <w:rPr>
          <w:rFonts w:ascii="Goudy Old Style" w:hAnsi="Goudy Old Style"/>
        </w:rPr>
        <w:t xml:space="preserve">g </w:t>
      </w:r>
      <w:proofErr w:type="spellStart"/>
      <w:r w:rsidR="006E4739">
        <w:rPr>
          <w:rFonts w:ascii="Goudy Old Style" w:hAnsi="Goudy Old Style"/>
        </w:rPr>
        <w:t>Hieronymi</w:t>
      </w:r>
      <w:proofErr w:type="spellEnd"/>
      <w:r w:rsidR="006E4739">
        <w:rPr>
          <w:rFonts w:ascii="Goudy Old Style" w:hAnsi="Goudy Old Style"/>
        </w:rPr>
        <w:t xml:space="preserve"> says</w:t>
      </w:r>
      <w:r w:rsidR="00E33212" w:rsidRPr="00FF169E">
        <w:rPr>
          <w:rFonts w:ascii="Goudy Old Style" w:hAnsi="Goudy Old Style"/>
        </w:rPr>
        <w:t xml:space="preserve"> </w:t>
      </w:r>
      <w:r w:rsidR="00DD1F4F">
        <w:rPr>
          <w:rFonts w:ascii="Goudy Old Style" w:hAnsi="Goudy Old Style"/>
        </w:rPr>
        <w:t>rules it</w:t>
      </w:r>
      <w:r w:rsidR="00E33212" w:rsidRPr="00FF169E">
        <w:rPr>
          <w:rFonts w:ascii="Goudy Old Style" w:hAnsi="Goudy Old Style"/>
        </w:rPr>
        <w:t xml:space="preserve"> out. </w:t>
      </w:r>
      <w:r w:rsidR="00812DBF">
        <w:rPr>
          <w:rStyle w:val="FootnoteReference"/>
          <w:rFonts w:ascii="Goudy Old Style" w:hAnsi="Goudy Old Style"/>
        </w:rPr>
        <w:footnoteReference w:id="4"/>
      </w:r>
    </w:p>
    <w:p w14:paraId="135AC620" w14:textId="58E1C310" w:rsidR="00E33212" w:rsidRPr="00DD1F4F" w:rsidRDefault="00C1444C" w:rsidP="00E33212">
      <w:pPr>
        <w:ind w:firstLine="360"/>
        <w:rPr>
          <w:rFonts w:ascii="Goudy Old Style" w:hAnsi="Goudy Old Style"/>
        </w:rPr>
      </w:pPr>
      <w:r w:rsidRPr="00FF169E">
        <w:rPr>
          <w:rFonts w:ascii="Goudy Old Style" w:hAnsi="Goudy Old Style"/>
        </w:rPr>
        <w:t>Further, a consider</w:t>
      </w:r>
      <w:r w:rsidR="00E33212" w:rsidRPr="00FF169E">
        <w:rPr>
          <w:rFonts w:ascii="Goudy Old Style" w:hAnsi="Goudy Old Style"/>
        </w:rPr>
        <w:t>ation can bear on the truth of p without s</w:t>
      </w:r>
      <w:r w:rsidR="005F3D78" w:rsidRPr="00FF169E">
        <w:rPr>
          <w:rFonts w:ascii="Goudy Old Style" w:hAnsi="Goudy Old Style"/>
        </w:rPr>
        <w:t>ettling the questio</w:t>
      </w:r>
      <w:r w:rsidRPr="00FF169E">
        <w:rPr>
          <w:rFonts w:ascii="Goudy Old Style" w:hAnsi="Goudy Old Style"/>
        </w:rPr>
        <w:t>n of</w:t>
      </w:r>
      <w:r w:rsidR="00AB4824">
        <w:rPr>
          <w:rFonts w:ascii="Goudy Old Style" w:hAnsi="Goudy Old Style"/>
        </w:rPr>
        <w:t xml:space="preserve"> whether</w:t>
      </w:r>
      <w:r w:rsidRPr="00FF169E">
        <w:rPr>
          <w:rFonts w:ascii="Goudy Old Style" w:hAnsi="Goudy Old Style"/>
        </w:rPr>
        <w:t xml:space="preserve"> p. In </w:t>
      </w:r>
      <w:proofErr w:type="spellStart"/>
      <w:r w:rsidR="006E4739" w:rsidRPr="00FF169E">
        <w:rPr>
          <w:rFonts w:ascii="Goudy Old Style" w:hAnsi="Goudy Old Style"/>
        </w:rPr>
        <w:t>Hieronymi</w:t>
      </w:r>
      <w:r w:rsidR="006E4739">
        <w:rPr>
          <w:rFonts w:ascii="Goudy Old Style" w:hAnsi="Goudy Old Style"/>
        </w:rPr>
        <w:t>’s</w:t>
      </w:r>
      <w:proofErr w:type="spellEnd"/>
      <w:r w:rsidR="006E4739">
        <w:rPr>
          <w:rFonts w:ascii="Goudy Old Style" w:hAnsi="Goudy Old Style"/>
        </w:rPr>
        <w:t xml:space="preserve"> </w:t>
      </w:r>
      <w:r w:rsidRPr="00FF169E">
        <w:rPr>
          <w:rFonts w:ascii="Goudy Old Style" w:hAnsi="Goudy Old Style"/>
        </w:rPr>
        <w:t>initial characteriz</w:t>
      </w:r>
      <w:r w:rsidR="005F3D78" w:rsidRPr="00FF169E">
        <w:rPr>
          <w:rFonts w:ascii="Goudy Old Style" w:hAnsi="Goudy Old Style"/>
        </w:rPr>
        <w:t xml:space="preserve">ation </w:t>
      </w:r>
      <w:r w:rsidRPr="00FF169E">
        <w:rPr>
          <w:rFonts w:ascii="Goudy Old Style" w:hAnsi="Goudy Old Style"/>
        </w:rPr>
        <w:t xml:space="preserve">it sounds like a reason must be convincing for it count as a right kind of reason, that only those reasons which actually settle the question of whether p are real reasons. </w:t>
      </w:r>
      <w:r w:rsidR="00767197" w:rsidRPr="00FF169E">
        <w:rPr>
          <w:rFonts w:ascii="Goudy Old Style" w:hAnsi="Goudy Old Style"/>
        </w:rPr>
        <w:t xml:space="preserve"> But what if I am still</w:t>
      </w:r>
      <w:r w:rsidRPr="00FF169E">
        <w:rPr>
          <w:rFonts w:ascii="Goudy Old Style" w:hAnsi="Goudy Old Style"/>
        </w:rPr>
        <w:t xml:space="preserve"> deliberating?  I see a consider</w:t>
      </w:r>
      <w:r w:rsidR="00767197" w:rsidRPr="00FF169E">
        <w:rPr>
          <w:rFonts w:ascii="Goudy Old Style" w:hAnsi="Goudy Old Style"/>
        </w:rPr>
        <w:t xml:space="preserve">ation as making p more likely but I also see another one which puts p in question. </w:t>
      </w:r>
      <w:r w:rsidR="00FD5D7B" w:rsidRPr="00FF169E">
        <w:rPr>
          <w:rFonts w:ascii="Goudy Old Style" w:hAnsi="Goudy Old Style"/>
        </w:rPr>
        <w:t xml:space="preserve">We have </w:t>
      </w:r>
      <w:r w:rsidR="001879C0">
        <w:rPr>
          <w:rFonts w:ascii="Goudy Old Style" w:hAnsi="Goudy Old Style"/>
        </w:rPr>
        <w:t xml:space="preserve">been presented with </w:t>
      </w:r>
      <w:r w:rsidR="00FD5D7B" w:rsidRPr="00FF169E">
        <w:rPr>
          <w:rFonts w:ascii="Goudy Old Style" w:hAnsi="Goudy Old Style"/>
        </w:rPr>
        <w:t>the counterfactua</w:t>
      </w:r>
      <w:r w:rsidR="00965142" w:rsidRPr="00FF169E">
        <w:rPr>
          <w:rFonts w:ascii="Goudy Old Style" w:hAnsi="Goudy Old Style"/>
        </w:rPr>
        <w:t xml:space="preserve">l that says if we find </w:t>
      </w:r>
      <w:r w:rsidRPr="00FF169E">
        <w:rPr>
          <w:rFonts w:ascii="Goudy Old Style" w:hAnsi="Goudy Old Style"/>
        </w:rPr>
        <w:t>reasons convincing</w:t>
      </w:r>
      <w:r w:rsidR="00965142" w:rsidRPr="00FF169E">
        <w:rPr>
          <w:rFonts w:ascii="Goudy Old Style" w:hAnsi="Goudy Old Style"/>
        </w:rPr>
        <w:t xml:space="preserve"> and settle the question that p, then those reasons a</w:t>
      </w:r>
      <w:r w:rsidR="00DD1F4F">
        <w:rPr>
          <w:rFonts w:ascii="Goudy Old Style" w:hAnsi="Goudy Old Style"/>
        </w:rPr>
        <w:t>re constitu</w:t>
      </w:r>
      <w:r w:rsidR="00965142" w:rsidRPr="00FF169E">
        <w:rPr>
          <w:rFonts w:ascii="Goudy Old Style" w:hAnsi="Goudy Old Style"/>
        </w:rPr>
        <w:t xml:space="preserve">tive. But what are we to say of considerations discarded in the process of deliberation? </w:t>
      </w:r>
      <w:r w:rsidR="001879C0">
        <w:rPr>
          <w:rFonts w:ascii="Goudy Old Style" w:hAnsi="Goudy Old Style"/>
        </w:rPr>
        <w:t xml:space="preserve"> They seem to bear on whethe</w:t>
      </w:r>
      <w:r w:rsidR="00C7073F" w:rsidRPr="00FF169E">
        <w:rPr>
          <w:rFonts w:ascii="Goudy Old Style" w:hAnsi="Goudy Old Style"/>
        </w:rPr>
        <w:t>r p</w:t>
      </w:r>
      <w:r w:rsidR="00DF3560" w:rsidRPr="00FF169E">
        <w:rPr>
          <w:rFonts w:ascii="Goudy Old Style" w:hAnsi="Goudy Old Style"/>
        </w:rPr>
        <w:t xml:space="preserve"> because if I ever were to settle th</w:t>
      </w:r>
      <w:r w:rsidR="00DD1F4F">
        <w:rPr>
          <w:rFonts w:ascii="Goudy Old Style" w:hAnsi="Goudy Old Style"/>
        </w:rPr>
        <w:t>e qu</w:t>
      </w:r>
      <w:r w:rsidR="00812DBF">
        <w:rPr>
          <w:rFonts w:ascii="Goudy Old Style" w:hAnsi="Goudy Old Style"/>
        </w:rPr>
        <w:t>estion I would then believe,</w:t>
      </w:r>
      <w:r w:rsidR="00DF3560" w:rsidRPr="00FF169E">
        <w:rPr>
          <w:rFonts w:ascii="Goudy Old Style" w:hAnsi="Goudy Old Style"/>
        </w:rPr>
        <w:t xml:space="preserve"> but what if, in the end, my settling the q</w:t>
      </w:r>
      <w:r w:rsidRPr="00FF169E">
        <w:rPr>
          <w:rFonts w:ascii="Goudy Old Style" w:hAnsi="Goudy Old Style"/>
        </w:rPr>
        <w:t>uestion did not</w:t>
      </w:r>
      <w:r w:rsidR="00DF3560" w:rsidRPr="00FF169E">
        <w:rPr>
          <w:rFonts w:ascii="Goudy Old Style" w:hAnsi="Goudy Old Style"/>
        </w:rPr>
        <w:t xml:space="preserve"> take these in account at all? Do they lose their status as reasons, or reasons of the right kind? And what if I never settle the question, or the question that concerns me is fundamentally unsettle-able? </w:t>
      </w:r>
    </w:p>
    <w:p w14:paraId="35A65015" w14:textId="6A242C9B" w:rsidR="000A644C" w:rsidRPr="00FF169E" w:rsidRDefault="00EF3028" w:rsidP="000A644C">
      <w:pPr>
        <w:ind w:firstLine="360"/>
        <w:rPr>
          <w:rFonts w:ascii="Goudy Old Style" w:hAnsi="Goudy Old Style"/>
        </w:rPr>
      </w:pPr>
      <w:r>
        <w:rPr>
          <w:rFonts w:ascii="Goudy Old Style" w:hAnsi="Goudy Old Style"/>
        </w:rPr>
        <w:t xml:space="preserve">These considerations </w:t>
      </w:r>
      <w:r w:rsidR="00C505DF" w:rsidRPr="00FF169E">
        <w:rPr>
          <w:rFonts w:ascii="Goudy Old Style" w:hAnsi="Goudy Old Style"/>
        </w:rPr>
        <w:t>suggest that if one were not al</w:t>
      </w:r>
      <w:r w:rsidR="00DD1F4F">
        <w:rPr>
          <w:rFonts w:ascii="Goudy Old Style" w:hAnsi="Goudy Old Style"/>
        </w:rPr>
        <w:t>ready convinced that</w:t>
      </w:r>
      <w:r w:rsidR="00C505DF" w:rsidRPr="00FF169E">
        <w:rPr>
          <w:rFonts w:ascii="Goudy Old Style" w:hAnsi="Goudy Old Style"/>
        </w:rPr>
        <w:t xml:space="preserve"> certain type of reason</w:t>
      </w:r>
      <w:r w:rsidR="00C1444C" w:rsidRPr="00FF169E">
        <w:rPr>
          <w:rFonts w:ascii="Goudy Old Style" w:hAnsi="Goudy Old Style"/>
        </w:rPr>
        <w:t>s</w:t>
      </w:r>
      <w:r w:rsidR="00C505DF" w:rsidRPr="00FF169E">
        <w:rPr>
          <w:rFonts w:ascii="Goudy Old Style" w:hAnsi="Goudy Old Style"/>
        </w:rPr>
        <w:t xml:space="preserve"> (usually called “evidential</w:t>
      </w:r>
      <w:r w:rsidR="001879C0">
        <w:rPr>
          <w:rFonts w:ascii="Goudy Old Style" w:hAnsi="Goudy Old Style"/>
        </w:rPr>
        <w:t>”</w:t>
      </w:r>
      <w:r w:rsidR="00C505DF" w:rsidRPr="00FF169E">
        <w:rPr>
          <w:rFonts w:ascii="Goudy Old Style" w:hAnsi="Goudy Old Style"/>
        </w:rPr>
        <w:t xml:space="preserve">) were the right kinds and that </w:t>
      </w:r>
      <w:r w:rsidR="00C1444C" w:rsidRPr="00FF169E">
        <w:rPr>
          <w:rFonts w:ascii="Goudy Old Style" w:hAnsi="Goudy Old Style"/>
        </w:rPr>
        <w:t>another type (often called practi</w:t>
      </w:r>
      <w:r w:rsidR="00C505DF" w:rsidRPr="00FF169E">
        <w:rPr>
          <w:rFonts w:ascii="Goudy Old Style" w:hAnsi="Goudy Old Style"/>
        </w:rPr>
        <w:t>cal) were the wrong kind, this constit</w:t>
      </w:r>
      <w:r w:rsidR="00AB4824">
        <w:rPr>
          <w:rFonts w:ascii="Goudy Old Style" w:hAnsi="Goudy Old Style"/>
        </w:rPr>
        <w:t>utive/</w:t>
      </w:r>
      <w:r w:rsidR="00C505DF" w:rsidRPr="00FF169E">
        <w:rPr>
          <w:rFonts w:ascii="Goudy Old Style" w:hAnsi="Goudy Old Style"/>
        </w:rPr>
        <w:t xml:space="preserve">extrinsic distinction </w:t>
      </w:r>
      <w:r w:rsidR="00AB4824">
        <w:rPr>
          <w:rFonts w:ascii="Goudy Old Style" w:hAnsi="Goudy Old Style"/>
        </w:rPr>
        <w:t>need not</w:t>
      </w:r>
      <w:r w:rsidR="00C505DF" w:rsidRPr="00FF169E">
        <w:rPr>
          <w:rFonts w:ascii="Goudy Old Style" w:hAnsi="Goudy Old Style"/>
        </w:rPr>
        <w:t xml:space="preserve"> </w:t>
      </w:r>
      <w:r w:rsidR="007E0511" w:rsidRPr="00FF169E">
        <w:rPr>
          <w:rFonts w:ascii="Goudy Old Style" w:hAnsi="Goudy Old Style"/>
        </w:rPr>
        <w:t xml:space="preserve">capture the same distinction. </w:t>
      </w:r>
      <w:r w:rsidR="006C5010" w:rsidRPr="00FF169E">
        <w:rPr>
          <w:rFonts w:ascii="Goudy Old Style" w:hAnsi="Goudy Old Style"/>
        </w:rPr>
        <w:t>It remains open that pra</w:t>
      </w:r>
      <w:r w:rsidR="00C1444C" w:rsidRPr="00FF169E">
        <w:rPr>
          <w:rFonts w:ascii="Goudy Old Style" w:hAnsi="Goudy Old Style"/>
        </w:rPr>
        <w:t>c</w:t>
      </w:r>
      <w:r w:rsidR="006C5010" w:rsidRPr="00FF169E">
        <w:rPr>
          <w:rFonts w:ascii="Goudy Old Style" w:hAnsi="Goudy Old Style"/>
        </w:rPr>
        <w:t>tical rea</w:t>
      </w:r>
      <w:r w:rsidR="00C1444C" w:rsidRPr="00FF169E">
        <w:rPr>
          <w:rFonts w:ascii="Goudy Old Style" w:hAnsi="Goudy Old Style"/>
        </w:rPr>
        <w:t>s</w:t>
      </w:r>
      <w:r w:rsidR="006C5010" w:rsidRPr="00FF169E">
        <w:rPr>
          <w:rFonts w:ascii="Goudy Old Style" w:hAnsi="Goudy Old Style"/>
        </w:rPr>
        <w:t xml:space="preserve">ons can help settle the question whether p, and it also seems that evidential considerations still count as reasons even if they bear on questions that can never </w:t>
      </w:r>
      <w:r w:rsidR="000A644C" w:rsidRPr="00FF169E">
        <w:rPr>
          <w:rFonts w:ascii="Goudy Old Style" w:hAnsi="Goudy Old Style"/>
        </w:rPr>
        <w:t>be settled.</w:t>
      </w:r>
    </w:p>
    <w:p w14:paraId="4BEDD9F2" w14:textId="16E39EEC" w:rsidR="00463873" w:rsidRDefault="008C7ECD" w:rsidP="000A644C">
      <w:pPr>
        <w:ind w:firstLine="360"/>
        <w:rPr>
          <w:rFonts w:ascii="Goudy Old Style" w:hAnsi="Goudy Old Style"/>
        </w:rPr>
      </w:pPr>
      <w:r w:rsidRPr="00FF169E">
        <w:rPr>
          <w:rFonts w:ascii="Goudy Old Style" w:hAnsi="Goudy Old Style"/>
        </w:rPr>
        <w:t>Mark Schro</w:t>
      </w:r>
      <w:r w:rsidR="009B28DB">
        <w:rPr>
          <w:rFonts w:ascii="Goudy Old Style" w:hAnsi="Goudy Old Style"/>
        </w:rPr>
        <w:t>e</w:t>
      </w:r>
      <w:r w:rsidRPr="00FF169E">
        <w:rPr>
          <w:rFonts w:ascii="Goudy Old Style" w:hAnsi="Goudy Old Style"/>
        </w:rPr>
        <w:t xml:space="preserve">der has </w:t>
      </w:r>
      <w:r w:rsidR="000A644C" w:rsidRPr="00FF169E">
        <w:rPr>
          <w:rFonts w:ascii="Goudy Old Style" w:hAnsi="Goudy Old Style"/>
        </w:rPr>
        <w:t xml:space="preserve">criticized </w:t>
      </w:r>
      <w:proofErr w:type="spellStart"/>
      <w:r w:rsidR="000A644C" w:rsidRPr="00FF169E">
        <w:rPr>
          <w:rFonts w:ascii="Goudy Old Style" w:hAnsi="Goudy Old Style"/>
        </w:rPr>
        <w:t>Hieronymi</w:t>
      </w:r>
      <w:r w:rsidR="006635C1" w:rsidRPr="00FF169E">
        <w:rPr>
          <w:rFonts w:ascii="Goudy Old Style" w:hAnsi="Goudy Old Style"/>
        </w:rPr>
        <w:t>’s</w:t>
      </w:r>
      <w:proofErr w:type="spellEnd"/>
      <w:r w:rsidR="006635C1" w:rsidRPr="00FF169E">
        <w:rPr>
          <w:rFonts w:ascii="Goudy Old Style" w:hAnsi="Goudy Old Style"/>
        </w:rPr>
        <w:t xml:space="preserve"> approach, as well as ma</w:t>
      </w:r>
      <w:r w:rsidR="001811B6">
        <w:rPr>
          <w:rFonts w:ascii="Goudy Old Style" w:hAnsi="Goudy Old Style"/>
        </w:rPr>
        <w:t>n</w:t>
      </w:r>
      <w:r w:rsidR="006635C1" w:rsidRPr="00FF169E">
        <w:rPr>
          <w:rFonts w:ascii="Goudy Old Style" w:hAnsi="Goudy Old Style"/>
        </w:rPr>
        <w:t xml:space="preserve">y others, to the WKR problem by arguing that their scope is too narrow. </w:t>
      </w:r>
      <w:r w:rsidR="009B28DB">
        <w:rPr>
          <w:rFonts w:ascii="Goudy Old Style" w:hAnsi="Goudy Old Style"/>
        </w:rPr>
        <w:t>Schroeder</w:t>
      </w:r>
      <w:r w:rsidR="006635C1" w:rsidRPr="00FF169E">
        <w:rPr>
          <w:rFonts w:ascii="Goudy Old Style" w:hAnsi="Goudy Old Style"/>
        </w:rPr>
        <w:t xml:space="preserve"> views t</w:t>
      </w:r>
      <w:r w:rsidR="00E3058E" w:rsidRPr="00FF169E">
        <w:rPr>
          <w:rFonts w:ascii="Goudy Old Style" w:hAnsi="Goudy Old Style"/>
        </w:rPr>
        <w:t>he</w:t>
      </w:r>
      <w:r w:rsidR="006635C1" w:rsidRPr="00FF169E">
        <w:rPr>
          <w:rFonts w:ascii="Goudy Old Style" w:hAnsi="Goudy Old Style"/>
        </w:rPr>
        <w:t xml:space="preserve"> problem as one that is very general, that arises for any state or activity governed by standards of correctness, and so a solution, he thinks should also be very general. </w:t>
      </w:r>
      <w:proofErr w:type="spellStart"/>
      <w:r w:rsidR="0017280C" w:rsidRPr="00FF169E">
        <w:rPr>
          <w:rFonts w:ascii="Goudy Old Style" w:hAnsi="Goudy Old Style"/>
        </w:rPr>
        <w:t>Hieronymi</w:t>
      </w:r>
      <w:proofErr w:type="spellEnd"/>
      <w:r w:rsidR="0017280C" w:rsidRPr="00FF169E">
        <w:rPr>
          <w:rFonts w:ascii="Goudy Old Style" w:hAnsi="Goudy Old Style"/>
        </w:rPr>
        <w:t xml:space="preserve"> is clear that her approach only </w:t>
      </w:r>
      <w:r w:rsidR="00DD1F4F">
        <w:rPr>
          <w:rFonts w:ascii="Goudy Old Style" w:hAnsi="Goudy Old Style"/>
        </w:rPr>
        <w:t>applies</w:t>
      </w:r>
      <w:r w:rsidR="0017280C" w:rsidRPr="00FF169E">
        <w:rPr>
          <w:rFonts w:ascii="Goudy Old Style" w:hAnsi="Goudy Old Style"/>
        </w:rPr>
        <w:t xml:space="preserve"> to what she terms “commitment-constituting”</w:t>
      </w:r>
      <w:r w:rsidR="009C338B">
        <w:rPr>
          <w:rFonts w:ascii="Goudy Old Style" w:hAnsi="Goudy Old Style"/>
        </w:rPr>
        <w:t xml:space="preserve"> attitudes, that is attitudes that one can form or revise simply </w:t>
      </w:r>
      <w:r w:rsidR="009C338B">
        <w:rPr>
          <w:rFonts w:ascii="Goudy Old Style" w:hAnsi="Goudy Old Style"/>
        </w:rPr>
        <w:lastRenderedPageBreak/>
        <w:t>by settling for oneself a question. One is “committed, in the sense that if one</w:t>
      </w:r>
      <w:r w:rsidR="00BA0021">
        <w:rPr>
          <w:rFonts w:ascii="Goudy Old Style" w:hAnsi="Goudy Old Style"/>
        </w:rPr>
        <w:t xml:space="preserve"> has the attitude, one is answerable to certain questions and criticisms --- namely those questions and criticisms would be answered by </w:t>
      </w:r>
      <w:r w:rsidR="00E95728">
        <w:rPr>
          <w:rFonts w:ascii="Goudy Old Style" w:hAnsi="Goudy Old Style"/>
        </w:rPr>
        <w:t xml:space="preserve">the </w:t>
      </w:r>
      <w:r w:rsidR="00BA0021">
        <w:rPr>
          <w:rFonts w:ascii="Goudy Old Style" w:hAnsi="Goudy Old Style"/>
        </w:rPr>
        <w:t xml:space="preserve">considerations that </w:t>
      </w:r>
      <w:r w:rsidR="00E95728">
        <w:rPr>
          <w:rFonts w:ascii="Goudy Old Style" w:hAnsi="Goudy Old Style"/>
        </w:rPr>
        <w:t>bear on those relevant question</w:t>
      </w:r>
      <w:r w:rsidR="00BA0021">
        <w:rPr>
          <w:rFonts w:ascii="Goudy Old Style" w:hAnsi="Goudy Old Style"/>
        </w:rPr>
        <w:t>(s)</w:t>
      </w:r>
      <w:r w:rsidR="00E95728">
        <w:rPr>
          <w:rFonts w:ascii="Goudy Old Style" w:hAnsi="Goudy Old Style"/>
        </w:rPr>
        <w:t xml:space="preserve">. So, for example, if I believe </w:t>
      </w:r>
      <w:r w:rsidR="00E95728">
        <w:rPr>
          <w:rFonts w:ascii="Goudy Old Style" w:hAnsi="Goudy Old Style"/>
          <w:i/>
        </w:rPr>
        <w:t>p</w:t>
      </w:r>
      <w:r w:rsidR="00E95728">
        <w:rPr>
          <w:rFonts w:ascii="Goudy Old Style" w:hAnsi="Goudy Old Style"/>
        </w:rPr>
        <w:t xml:space="preserve"> then I am committed to </w:t>
      </w:r>
      <w:r w:rsidR="00E95728">
        <w:rPr>
          <w:rFonts w:ascii="Goudy Old Style" w:hAnsi="Goudy Old Style"/>
          <w:i/>
        </w:rPr>
        <w:t>p</w:t>
      </w:r>
      <w:r w:rsidR="00E95728">
        <w:rPr>
          <w:rFonts w:ascii="Goudy Old Style" w:hAnsi="Goudy Old Style"/>
        </w:rPr>
        <w:t>, that is I am answerable to questions</w:t>
      </w:r>
      <w:r w:rsidR="00873C0C">
        <w:rPr>
          <w:rFonts w:ascii="Goudy Old Style" w:hAnsi="Goudy Old Style"/>
        </w:rPr>
        <w:t xml:space="preserve"> and criticisms that would </w:t>
      </w:r>
      <w:r w:rsidR="00E95728">
        <w:rPr>
          <w:rFonts w:ascii="Goudy Old Style" w:hAnsi="Goudy Old Style"/>
        </w:rPr>
        <w:t xml:space="preserve">be answered by the considerations that bear on whether </w:t>
      </w:r>
      <w:r w:rsidR="00E95728">
        <w:rPr>
          <w:rFonts w:ascii="Goudy Old Style" w:hAnsi="Goudy Old Style"/>
          <w:i/>
        </w:rPr>
        <w:t>p.</w:t>
      </w:r>
      <w:r w:rsidR="00E95728">
        <w:rPr>
          <w:rFonts w:ascii="Goudy Old Style" w:hAnsi="Goudy Old Style"/>
        </w:rPr>
        <w:t>”</w:t>
      </w:r>
      <w:r w:rsidR="00E95728">
        <w:rPr>
          <w:rFonts w:ascii="Goudy Old Style" w:hAnsi="Goudy Old Style"/>
          <w:i/>
        </w:rPr>
        <w:t xml:space="preserve"> </w:t>
      </w:r>
      <w:r w:rsidR="009C338B">
        <w:rPr>
          <w:rFonts w:ascii="Goudy Old Style" w:hAnsi="Goudy Old Style"/>
        </w:rPr>
        <w:t xml:space="preserve"> (450)</w:t>
      </w:r>
    </w:p>
    <w:p w14:paraId="06BE51BB" w14:textId="35F21AE3" w:rsidR="00264EE1" w:rsidRPr="00FF169E" w:rsidRDefault="0017280C" w:rsidP="000A644C">
      <w:pPr>
        <w:ind w:firstLine="360"/>
        <w:rPr>
          <w:rFonts w:ascii="Goudy Old Style" w:hAnsi="Goudy Old Style"/>
        </w:rPr>
      </w:pPr>
      <w:r w:rsidRPr="00FF169E">
        <w:rPr>
          <w:rFonts w:ascii="Goudy Old Style" w:hAnsi="Goudy Old Style"/>
        </w:rPr>
        <w:t xml:space="preserve"> These </w:t>
      </w:r>
      <w:r w:rsidR="00E95728">
        <w:rPr>
          <w:rFonts w:ascii="Goudy Old Style" w:hAnsi="Goudy Old Style"/>
        </w:rPr>
        <w:t xml:space="preserve">attitudes </w:t>
      </w:r>
      <w:r w:rsidRPr="00FF169E">
        <w:rPr>
          <w:rFonts w:ascii="Goudy Old Style" w:hAnsi="Goudy Old Style"/>
        </w:rPr>
        <w:t xml:space="preserve">include intentions and beliefs, and </w:t>
      </w:r>
      <w:proofErr w:type="spellStart"/>
      <w:r w:rsidR="00E95728" w:rsidRPr="00FF169E">
        <w:rPr>
          <w:rFonts w:ascii="Goudy Old Style" w:hAnsi="Goudy Old Style"/>
        </w:rPr>
        <w:t>Hieronymi</w:t>
      </w:r>
      <w:proofErr w:type="spellEnd"/>
      <w:r w:rsidRPr="00FF169E">
        <w:rPr>
          <w:rFonts w:ascii="Goudy Old Style" w:hAnsi="Goudy Old Style"/>
        </w:rPr>
        <w:t xml:space="preserve"> is inclined to think</w:t>
      </w:r>
      <w:r w:rsidR="009B28DB">
        <w:rPr>
          <w:rFonts w:ascii="Goudy Old Style" w:hAnsi="Goudy Old Style"/>
        </w:rPr>
        <w:t xml:space="preserve"> they</w:t>
      </w:r>
      <w:r w:rsidRPr="00FF169E">
        <w:rPr>
          <w:rFonts w:ascii="Goudy Old Style" w:hAnsi="Goudy Old Style"/>
        </w:rPr>
        <w:t xml:space="preserve"> could include much more. But </w:t>
      </w:r>
      <w:r w:rsidR="0036350B">
        <w:rPr>
          <w:rFonts w:ascii="Goudy Old Style" w:hAnsi="Goudy Old Style"/>
        </w:rPr>
        <w:t>this distinction cannot be drawn, she says for all attitudes or rational activity; it cannot be draw</w:t>
      </w:r>
      <w:r w:rsidR="001879C0">
        <w:rPr>
          <w:rFonts w:ascii="Goudy Old Style" w:hAnsi="Goudy Old Style"/>
        </w:rPr>
        <w:t>n</w:t>
      </w:r>
      <w:r w:rsidR="0036350B">
        <w:rPr>
          <w:rFonts w:ascii="Goudy Old Style" w:hAnsi="Goudy Old Style"/>
        </w:rPr>
        <w:t xml:space="preserve"> in the case of “ordinary actions”; </w:t>
      </w:r>
      <w:r w:rsidR="00AD0081">
        <w:rPr>
          <w:rFonts w:ascii="Goudy Old Style" w:hAnsi="Goudy Old Style"/>
        </w:rPr>
        <w:t>one does not a</w:t>
      </w:r>
      <w:r w:rsidR="001879C0">
        <w:rPr>
          <w:rFonts w:ascii="Goudy Old Style" w:hAnsi="Goudy Old Style"/>
        </w:rPr>
        <w:t>c</w:t>
      </w:r>
      <w:r w:rsidR="00AD0081">
        <w:rPr>
          <w:rFonts w:ascii="Goudy Old Style" w:hAnsi="Goudy Old Style"/>
        </w:rPr>
        <w:t>t simply by settling t</w:t>
      </w:r>
      <w:r w:rsidR="006A56A2">
        <w:rPr>
          <w:rFonts w:ascii="Goudy Old Style" w:hAnsi="Goudy Old Style"/>
        </w:rPr>
        <w:t xml:space="preserve">he question whether to act. </w:t>
      </w:r>
      <w:r w:rsidRPr="00FF169E">
        <w:rPr>
          <w:rFonts w:ascii="Goudy Old Style" w:hAnsi="Goudy Old Style"/>
        </w:rPr>
        <w:t>Schro</w:t>
      </w:r>
      <w:r w:rsidR="009B28DB">
        <w:rPr>
          <w:rFonts w:ascii="Goudy Old Style" w:hAnsi="Goudy Old Style"/>
        </w:rPr>
        <w:t>e</w:t>
      </w:r>
      <w:r w:rsidRPr="00FF169E">
        <w:rPr>
          <w:rFonts w:ascii="Goudy Old Style" w:hAnsi="Goudy Old Style"/>
        </w:rPr>
        <w:t>der thinks one can generate the same kind of problem</w:t>
      </w:r>
      <w:r w:rsidR="001879C0">
        <w:rPr>
          <w:rFonts w:ascii="Goudy Old Style" w:hAnsi="Goudy Old Style"/>
        </w:rPr>
        <w:t xml:space="preserve"> for</w:t>
      </w:r>
      <w:r w:rsidRPr="00FF169E">
        <w:rPr>
          <w:rFonts w:ascii="Goudy Old Style" w:hAnsi="Goudy Old Style"/>
        </w:rPr>
        <w:t xml:space="preserve"> </w:t>
      </w:r>
      <w:r w:rsidR="00AD0081">
        <w:rPr>
          <w:rFonts w:ascii="Goudy Old Style" w:hAnsi="Goudy Old Style"/>
        </w:rPr>
        <w:t xml:space="preserve">all kinds of actions, </w:t>
      </w:r>
      <w:r w:rsidRPr="00FF169E">
        <w:rPr>
          <w:rFonts w:ascii="Goudy Old Style" w:hAnsi="Goudy Old Style"/>
        </w:rPr>
        <w:t xml:space="preserve">for example, the activity of tying a knot. </w:t>
      </w:r>
      <w:r w:rsidR="006635C1" w:rsidRPr="00FF169E">
        <w:rPr>
          <w:rFonts w:ascii="Goudy Old Style" w:hAnsi="Goudy Old Style"/>
        </w:rPr>
        <w:t xml:space="preserve">Since my discussion here is limited to reasons for belief, </w:t>
      </w:r>
      <w:r w:rsidR="009A50DB" w:rsidRPr="00FF169E">
        <w:rPr>
          <w:rFonts w:ascii="Goudy Old Style" w:hAnsi="Goudy Old Style"/>
        </w:rPr>
        <w:t xml:space="preserve">I am only interested in what </w:t>
      </w:r>
      <w:r w:rsidRPr="00FF169E">
        <w:rPr>
          <w:rFonts w:ascii="Goudy Old Style" w:hAnsi="Goudy Old Style"/>
        </w:rPr>
        <w:t>his solution tells us about reasons for believing, and if it does</w:t>
      </w:r>
      <w:r w:rsidR="00AD0081">
        <w:rPr>
          <w:rFonts w:ascii="Goudy Old Style" w:hAnsi="Goudy Old Style"/>
        </w:rPr>
        <w:t>, in fact rule out practical reasons for belief</w:t>
      </w:r>
      <w:r w:rsidRPr="00FF169E">
        <w:rPr>
          <w:rFonts w:ascii="Goudy Old Style" w:hAnsi="Goudy Old Style"/>
        </w:rPr>
        <w:t xml:space="preserve"> as being “genuine” reasons. </w:t>
      </w:r>
      <w:r w:rsidR="00E53A52" w:rsidRPr="00FF169E">
        <w:rPr>
          <w:rFonts w:ascii="Goudy Old Style" w:hAnsi="Goudy Old Style"/>
        </w:rPr>
        <w:t>Schro</w:t>
      </w:r>
      <w:r w:rsidR="009B28DB">
        <w:rPr>
          <w:rFonts w:ascii="Goudy Old Style" w:hAnsi="Goudy Old Style"/>
        </w:rPr>
        <w:t>e</w:t>
      </w:r>
      <w:r w:rsidR="00E53A52" w:rsidRPr="00FF169E">
        <w:rPr>
          <w:rFonts w:ascii="Goudy Old Style" w:hAnsi="Goudy Old Style"/>
        </w:rPr>
        <w:t>der thinks it is important t</w:t>
      </w:r>
      <w:r w:rsidR="00264EE1" w:rsidRPr="00FF169E">
        <w:rPr>
          <w:rFonts w:ascii="Goudy Old Style" w:hAnsi="Goudy Old Style"/>
        </w:rPr>
        <w:t>o note that “w</w:t>
      </w:r>
      <w:r w:rsidR="00AD0081">
        <w:rPr>
          <w:rFonts w:ascii="Goudy Old Style" w:hAnsi="Goudy Old Style"/>
        </w:rPr>
        <w:t>rong</w:t>
      </w:r>
      <w:r w:rsidR="00E53A52" w:rsidRPr="00FF169E">
        <w:rPr>
          <w:rFonts w:ascii="Goudy Old Style" w:hAnsi="Goudy Old Style"/>
        </w:rPr>
        <w:t xml:space="preserve"> kinds o</w:t>
      </w:r>
      <w:r w:rsidR="00264EE1" w:rsidRPr="00FF169E">
        <w:rPr>
          <w:rFonts w:ascii="Goudy Old Style" w:hAnsi="Goudy Old Style"/>
        </w:rPr>
        <w:t xml:space="preserve">f reasons” are almost </w:t>
      </w:r>
      <w:r w:rsidR="00CA5EC0">
        <w:rPr>
          <w:rFonts w:ascii="Goudy Old Style" w:hAnsi="Goudy Old Style"/>
        </w:rPr>
        <w:t xml:space="preserve">always </w:t>
      </w:r>
      <w:r w:rsidR="00264EE1" w:rsidRPr="00FF169E">
        <w:rPr>
          <w:rFonts w:ascii="Goudy Old Style" w:hAnsi="Goudy Old Style"/>
        </w:rPr>
        <w:t>relativized</w:t>
      </w:r>
      <w:r w:rsidR="00E53A52" w:rsidRPr="00FF169E">
        <w:rPr>
          <w:rFonts w:ascii="Goudy Old Style" w:hAnsi="Goudy Old Style"/>
        </w:rPr>
        <w:t xml:space="preserve"> t</w:t>
      </w:r>
      <w:r w:rsidR="00264EE1" w:rsidRPr="00FF169E">
        <w:rPr>
          <w:rFonts w:ascii="Goudy Old Style" w:hAnsi="Goudy Old Style"/>
        </w:rPr>
        <w:t>o</w:t>
      </w:r>
      <w:r w:rsidR="00E53A52" w:rsidRPr="00FF169E">
        <w:rPr>
          <w:rFonts w:ascii="Goudy Old Style" w:hAnsi="Goudy Old Style"/>
        </w:rPr>
        <w:t xml:space="preserve"> a</w:t>
      </w:r>
      <w:r w:rsidR="00264EE1" w:rsidRPr="00FF169E">
        <w:rPr>
          <w:rFonts w:ascii="Goudy Old Style" w:hAnsi="Goudy Old Style"/>
        </w:rPr>
        <w:t xml:space="preserve"> particular subject and context (often</w:t>
      </w:r>
      <w:r w:rsidR="00AD0081">
        <w:rPr>
          <w:rFonts w:ascii="Goudy Old Style" w:hAnsi="Goudy Old Style"/>
        </w:rPr>
        <w:t xml:space="preserve"> </w:t>
      </w:r>
      <w:r w:rsidR="00264EE1" w:rsidRPr="00FF169E">
        <w:rPr>
          <w:rFonts w:ascii="Goudy Old Style" w:hAnsi="Goudy Old Style"/>
        </w:rPr>
        <w:t>involving evil d</w:t>
      </w:r>
      <w:r w:rsidR="001879C0">
        <w:rPr>
          <w:rFonts w:ascii="Goudy Old Style" w:hAnsi="Goudy Old Style"/>
        </w:rPr>
        <w:t>emons or eccentric billionaires) and so are “idiosyncratic”</w:t>
      </w:r>
      <w:r w:rsidR="00AD0081">
        <w:rPr>
          <w:rFonts w:ascii="Goudy Old Style" w:hAnsi="Goudy Old Style"/>
        </w:rPr>
        <w:t xml:space="preserve"> where</w:t>
      </w:r>
      <w:r w:rsidR="00E53A52" w:rsidRPr="00FF169E">
        <w:rPr>
          <w:rFonts w:ascii="Goudy Old Style" w:hAnsi="Goudy Old Style"/>
        </w:rPr>
        <w:t>as right kind of reasons are universal in</w:t>
      </w:r>
      <w:r w:rsidRPr="00FF169E">
        <w:rPr>
          <w:rFonts w:ascii="Goudy Old Style" w:hAnsi="Goudy Old Style"/>
        </w:rPr>
        <w:t xml:space="preserve"> </w:t>
      </w:r>
      <w:r w:rsidR="00E53A52" w:rsidRPr="00FF169E">
        <w:rPr>
          <w:rFonts w:ascii="Goudy Old Style" w:hAnsi="Goudy Old Style"/>
        </w:rPr>
        <w:t xml:space="preserve">some sense. </w:t>
      </w:r>
      <w:r w:rsidR="00CE6568">
        <w:rPr>
          <w:rFonts w:ascii="Goudy Old Style" w:hAnsi="Goudy Old Style"/>
        </w:rPr>
        <w:t xml:space="preserve">Here is his </w:t>
      </w:r>
      <w:r w:rsidR="00264EE1" w:rsidRPr="00FF169E">
        <w:rPr>
          <w:rFonts w:ascii="Goudy Old Style" w:hAnsi="Goudy Old Style"/>
        </w:rPr>
        <w:t>characteri</w:t>
      </w:r>
      <w:r w:rsidR="00E53A52" w:rsidRPr="00FF169E">
        <w:rPr>
          <w:rFonts w:ascii="Goudy Old Style" w:hAnsi="Goudy Old Style"/>
        </w:rPr>
        <w:t>zation</w:t>
      </w:r>
      <w:r w:rsidR="00AD0081">
        <w:rPr>
          <w:rFonts w:ascii="Goudy Old Style" w:hAnsi="Goudy Old Style"/>
        </w:rPr>
        <w:t xml:space="preserve"> of a right kind of reason (RKR)</w:t>
      </w:r>
      <w:r w:rsidR="00E53A52" w:rsidRPr="00FF169E">
        <w:rPr>
          <w:rFonts w:ascii="Goudy Old Style" w:hAnsi="Goudy Old Style"/>
        </w:rPr>
        <w:t xml:space="preserve">: </w:t>
      </w:r>
    </w:p>
    <w:p w14:paraId="4C2199A8" w14:textId="77777777" w:rsidR="00AD0081" w:rsidRDefault="00AD0081" w:rsidP="00264EE1">
      <w:pPr>
        <w:rPr>
          <w:rFonts w:ascii="Goudy Old Style" w:hAnsi="Goudy Old Style"/>
        </w:rPr>
      </w:pPr>
    </w:p>
    <w:p w14:paraId="58DAFBE6" w14:textId="45F98801" w:rsidR="008C7ECD" w:rsidRDefault="00264EE1" w:rsidP="00264EE1">
      <w:pPr>
        <w:rPr>
          <w:rFonts w:ascii="Goudy Old Style" w:hAnsi="Goudy Old Style"/>
        </w:rPr>
      </w:pPr>
      <w:r w:rsidRPr="00FF169E">
        <w:rPr>
          <w:rFonts w:ascii="Goudy Old Style" w:hAnsi="Goudy Old Style"/>
        </w:rPr>
        <w:t xml:space="preserve">“The right kind of reasons with respect to any activity, A, are </w:t>
      </w:r>
      <w:r w:rsidR="006578AC">
        <w:rPr>
          <w:rFonts w:ascii="Goudy Old Style" w:hAnsi="Goudy Old Style"/>
        </w:rPr>
        <w:t xml:space="preserve">all and only </w:t>
      </w:r>
      <w:r w:rsidR="0053481C">
        <w:rPr>
          <w:rFonts w:ascii="Goudy Old Style" w:hAnsi="Goudy Old Style"/>
        </w:rPr>
        <w:t xml:space="preserve">those reasons which </w:t>
      </w:r>
      <w:r w:rsidRPr="00FF169E">
        <w:rPr>
          <w:rFonts w:ascii="Goudy Old Style" w:hAnsi="Goudy Old Style"/>
        </w:rPr>
        <w:t xml:space="preserve">are shared by necessarily </w:t>
      </w:r>
      <w:r w:rsidR="0053481C">
        <w:rPr>
          <w:rFonts w:ascii="Goudy Old Style" w:hAnsi="Goudy Old Style"/>
        </w:rPr>
        <w:t>every able person engaging in A, because they are engaged in A, together with all reasons which are derivative from such reasons.</w:t>
      </w:r>
      <w:r w:rsidRPr="00FF169E">
        <w:rPr>
          <w:rFonts w:ascii="Goudy Old Style" w:hAnsi="Goudy Old Style"/>
        </w:rPr>
        <w:t>”</w:t>
      </w:r>
      <w:r w:rsidR="0053481C">
        <w:rPr>
          <w:rFonts w:ascii="Goudy Old Style" w:hAnsi="Goudy Old Style"/>
        </w:rPr>
        <w:t xml:space="preserve"> (2</w:t>
      </w:r>
      <w:r w:rsidR="006E652B">
        <w:rPr>
          <w:rFonts w:ascii="Goudy Old Style" w:hAnsi="Goudy Old Style"/>
        </w:rPr>
        <w:t>010, 39</w:t>
      </w:r>
      <w:r w:rsidR="0053481C">
        <w:rPr>
          <w:rFonts w:ascii="Goudy Old Style" w:hAnsi="Goudy Old Style"/>
        </w:rPr>
        <w:t>)</w:t>
      </w:r>
    </w:p>
    <w:p w14:paraId="4010AC94" w14:textId="77777777" w:rsidR="00AD0081" w:rsidRPr="00FF169E" w:rsidRDefault="00AD0081" w:rsidP="00264EE1">
      <w:pPr>
        <w:rPr>
          <w:rFonts w:ascii="Goudy Old Style" w:hAnsi="Goudy Old Style"/>
        </w:rPr>
      </w:pPr>
    </w:p>
    <w:p w14:paraId="3703813C" w14:textId="05EF07F1" w:rsidR="005C7CCE" w:rsidRDefault="00A36DF9" w:rsidP="007D3172">
      <w:pPr>
        <w:rPr>
          <w:rFonts w:ascii="Goudy Old Style" w:hAnsi="Goudy Old Style"/>
        </w:rPr>
      </w:pPr>
      <w:r w:rsidRPr="00FF169E">
        <w:rPr>
          <w:rFonts w:ascii="Goudy Old Style" w:hAnsi="Goudy Old Style"/>
        </w:rPr>
        <w:tab/>
        <w:t>The idea is that if an</w:t>
      </w:r>
      <w:r w:rsidR="006D72B8" w:rsidRPr="00FF169E">
        <w:rPr>
          <w:rFonts w:ascii="Goudy Old Style" w:hAnsi="Goudy Old Style"/>
        </w:rPr>
        <w:t xml:space="preserve"> activ</w:t>
      </w:r>
      <w:r w:rsidRPr="00FF169E">
        <w:rPr>
          <w:rFonts w:ascii="Goudy Old Style" w:hAnsi="Goudy Old Style"/>
        </w:rPr>
        <w:t>ity has</w:t>
      </w:r>
      <w:r w:rsidR="006D72B8" w:rsidRPr="00FF169E">
        <w:rPr>
          <w:rFonts w:ascii="Goudy Old Style" w:hAnsi="Goudy Old Style"/>
        </w:rPr>
        <w:t xml:space="preserve"> sta</w:t>
      </w:r>
      <w:r w:rsidRPr="00FF169E">
        <w:rPr>
          <w:rFonts w:ascii="Goudy Old Style" w:hAnsi="Goudy Old Style"/>
        </w:rPr>
        <w:t>ndards of correctness, these standards provide reasons for a</w:t>
      </w:r>
      <w:r w:rsidR="00C06DD0" w:rsidRPr="00FF169E">
        <w:rPr>
          <w:rFonts w:ascii="Goudy Old Style" w:hAnsi="Goudy Old Style"/>
        </w:rPr>
        <w:t>nyone engaged in that activity; “only the ‘right’ kind contribute to standards of correctness.” If, for example, you are engaged in the activity of playing chess the</w:t>
      </w:r>
      <w:r w:rsidR="00B56051">
        <w:rPr>
          <w:rFonts w:ascii="Goudy Old Style" w:hAnsi="Goudy Old Style"/>
        </w:rPr>
        <w:t>n</w:t>
      </w:r>
      <w:r w:rsidR="00C06DD0" w:rsidRPr="00FF169E">
        <w:rPr>
          <w:rFonts w:ascii="Goudy Old Style" w:hAnsi="Goudy Old Style"/>
        </w:rPr>
        <w:t xml:space="preserve"> you have a reason </w:t>
      </w:r>
      <w:r w:rsidR="007152E7" w:rsidRPr="00FF169E">
        <w:rPr>
          <w:rFonts w:ascii="Goudy Old Style" w:hAnsi="Goudy Old Style"/>
        </w:rPr>
        <w:t>to move your bishop d</w:t>
      </w:r>
      <w:r w:rsidR="00B56051">
        <w:rPr>
          <w:rFonts w:ascii="Goudy Old Style" w:hAnsi="Goudy Old Style"/>
        </w:rPr>
        <w:t xml:space="preserve">iagonally and not horizontally, and if you are trying to execute a particular endgame you have reason </w:t>
      </w:r>
      <w:r w:rsidR="00BE0E91">
        <w:rPr>
          <w:rFonts w:ascii="Goudy Old Style" w:hAnsi="Goudy Old Style"/>
        </w:rPr>
        <w:t>to move your rook one way and not another:</w:t>
      </w:r>
      <w:r w:rsidR="009E0C60">
        <w:rPr>
          <w:rFonts w:ascii="Goudy Old Style" w:hAnsi="Goudy Old Style"/>
        </w:rPr>
        <w:t xml:space="preserve"> “Placing one’s rook in the t</w:t>
      </w:r>
      <w:r w:rsidR="003E413F">
        <w:rPr>
          <w:rFonts w:ascii="Goudy Old Style" w:hAnsi="Goudy Old Style"/>
        </w:rPr>
        <w:t>hird rank is an incorrect way to</w:t>
      </w:r>
      <w:r w:rsidR="009E0C60">
        <w:rPr>
          <w:rFonts w:ascii="Goudy Old Style" w:hAnsi="Goudy Old Style"/>
        </w:rPr>
        <w:t xml:space="preserve"> </w:t>
      </w:r>
      <w:r w:rsidR="003E413F">
        <w:rPr>
          <w:rFonts w:ascii="Goudy Old Style" w:hAnsi="Goudy Old Style"/>
        </w:rPr>
        <w:t xml:space="preserve">execute the </w:t>
      </w:r>
      <w:proofErr w:type="spellStart"/>
      <w:r w:rsidR="003E413F">
        <w:rPr>
          <w:rFonts w:ascii="Goudy Old Style" w:hAnsi="Goudy Old Style"/>
        </w:rPr>
        <w:t>Lucena</w:t>
      </w:r>
      <w:proofErr w:type="spellEnd"/>
      <w:r w:rsidR="003E413F">
        <w:rPr>
          <w:rFonts w:ascii="Goudy Old Style" w:hAnsi="Goudy Old Style"/>
        </w:rPr>
        <w:t xml:space="preserve"> endgame position</w:t>
      </w:r>
      <w:r w:rsidR="00B56051">
        <w:rPr>
          <w:rFonts w:ascii="Goudy Old Style" w:hAnsi="Goudy Old Style"/>
        </w:rPr>
        <w:t>,</w:t>
      </w:r>
      <w:r w:rsidR="003E413F">
        <w:rPr>
          <w:rFonts w:ascii="Goudy Old Style" w:hAnsi="Goudy Old Style"/>
        </w:rPr>
        <w:t xml:space="preserve"> but it is the correct way to throw the match</w:t>
      </w:r>
      <w:r w:rsidR="00B56051">
        <w:rPr>
          <w:rFonts w:ascii="Goudy Old Style" w:hAnsi="Goudy Old Style"/>
        </w:rPr>
        <w:t xml:space="preserve"> – so the very same action can be the correct way of doing one thing but an incorrect way of doing another</w:t>
      </w:r>
      <w:r w:rsidR="00BE0E91">
        <w:rPr>
          <w:rFonts w:ascii="Goudy Old Style" w:hAnsi="Goudy Old Style"/>
        </w:rPr>
        <w:t>.</w:t>
      </w:r>
      <w:r w:rsidR="00B56051">
        <w:rPr>
          <w:rFonts w:ascii="Goudy Old Style" w:hAnsi="Goudy Old Style"/>
        </w:rPr>
        <w:t>”</w:t>
      </w:r>
      <w:r w:rsidR="00BE0E91">
        <w:rPr>
          <w:rFonts w:ascii="Goudy Old Style" w:hAnsi="Goudy Old Style"/>
        </w:rPr>
        <w:t xml:space="preserve"> </w:t>
      </w:r>
    </w:p>
    <w:p w14:paraId="24DEA5DB" w14:textId="1D1F5CF7" w:rsidR="00366E89" w:rsidRDefault="005C7CCE" w:rsidP="005C7CCE">
      <w:pPr>
        <w:ind w:firstLine="360"/>
        <w:rPr>
          <w:rFonts w:ascii="Goudy Old Style" w:hAnsi="Goudy Old Style"/>
        </w:rPr>
      </w:pPr>
      <w:r>
        <w:rPr>
          <w:rFonts w:ascii="Goudy Old Style" w:hAnsi="Goudy Old Style"/>
        </w:rPr>
        <w:t xml:space="preserve">What does it mean for a reason to “contribute” to a standard of correctness? </w:t>
      </w:r>
      <w:r w:rsidR="00D50B55">
        <w:rPr>
          <w:rFonts w:ascii="Goudy Old Style" w:hAnsi="Goudy Old Style"/>
        </w:rPr>
        <w:t xml:space="preserve">In executing an </w:t>
      </w:r>
      <w:proofErr w:type="gramStart"/>
      <w:r w:rsidR="00D50B55">
        <w:rPr>
          <w:rFonts w:ascii="Goudy Old Style" w:hAnsi="Goudy Old Style"/>
        </w:rPr>
        <w:t>endgame</w:t>
      </w:r>
      <w:proofErr w:type="gramEnd"/>
      <w:r w:rsidR="00D50B55">
        <w:rPr>
          <w:rFonts w:ascii="Goudy Old Style" w:hAnsi="Goudy Old Style"/>
        </w:rPr>
        <w:t xml:space="preserve"> you have a reason to move your rook one way rather than another because doing so will help you succeed in the execution. In the activity of tying a knot, you have a reason to manipulate the rope or string in such </w:t>
      </w:r>
      <w:r w:rsidR="000F7283">
        <w:rPr>
          <w:rFonts w:ascii="Goudy Old Style" w:hAnsi="Goudy Old Style"/>
        </w:rPr>
        <w:t>a way that they cohere together; you must have a minimal aim that these pieces of rope or string achieve at least some cohesion, and anyone engaged in tying knots will “share any reasons that arise from</w:t>
      </w:r>
      <w:r w:rsidR="006E652B">
        <w:rPr>
          <w:rFonts w:ascii="Goudy Old Style" w:hAnsi="Goudy Old Style"/>
        </w:rPr>
        <w:t xml:space="preserve"> this aim.” (40</w:t>
      </w:r>
      <w:r w:rsidR="000F7283">
        <w:rPr>
          <w:rFonts w:ascii="Goudy Old Style" w:hAnsi="Goudy Old Style"/>
        </w:rPr>
        <w:t xml:space="preserve">) This </w:t>
      </w:r>
      <w:r w:rsidR="003E428A">
        <w:rPr>
          <w:rFonts w:ascii="Goudy Old Style" w:hAnsi="Goudy Old Style"/>
        </w:rPr>
        <w:t xml:space="preserve">is why the eccentric millionaire’s offer of a huge sum of money to just lay one rope on top of the other </w:t>
      </w:r>
      <w:r w:rsidR="00366E89">
        <w:rPr>
          <w:rFonts w:ascii="Goudy Old Style" w:hAnsi="Goudy Old Style"/>
        </w:rPr>
        <w:t>does not provide you with a reason to tie knots that way; it is not a “tying knot” reason.</w:t>
      </w:r>
      <w:r w:rsidR="00D50B55">
        <w:rPr>
          <w:rFonts w:ascii="Goudy Old Style" w:hAnsi="Goudy Old Style"/>
        </w:rPr>
        <w:t xml:space="preserve"> </w:t>
      </w:r>
      <w:r w:rsidR="001339E4">
        <w:rPr>
          <w:rFonts w:ascii="Goudy Old Style" w:hAnsi="Goudy Old Style"/>
        </w:rPr>
        <w:t xml:space="preserve"> No such incentive </w:t>
      </w:r>
      <w:r w:rsidR="00366E89">
        <w:rPr>
          <w:rFonts w:ascii="Goudy Old Style" w:hAnsi="Goudy Old Style"/>
        </w:rPr>
        <w:t>affects the correct</w:t>
      </w:r>
      <w:r w:rsidR="00CE6568">
        <w:rPr>
          <w:rFonts w:ascii="Goudy Old Style" w:hAnsi="Goudy Old Style"/>
        </w:rPr>
        <w:t xml:space="preserve"> way</w:t>
      </w:r>
      <w:r w:rsidR="00366E89">
        <w:rPr>
          <w:rFonts w:ascii="Goudy Old Style" w:hAnsi="Goudy Old Style"/>
        </w:rPr>
        <w:t xml:space="preserve"> to tie a knot</w:t>
      </w:r>
      <w:r w:rsidR="00D50B55">
        <w:rPr>
          <w:rFonts w:ascii="Goudy Old Style" w:hAnsi="Goudy Old Style"/>
        </w:rPr>
        <w:t>.</w:t>
      </w:r>
    </w:p>
    <w:p w14:paraId="352308A8" w14:textId="1053547F" w:rsidR="004E58B7" w:rsidRDefault="00D50B55" w:rsidP="005C7CCE">
      <w:pPr>
        <w:ind w:firstLine="360"/>
        <w:rPr>
          <w:rFonts w:ascii="Goudy Old Style" w:hAnsi="Goudy Old Style"/>
        </w:rPr>
      </w:pPr>
      <w:r>
        <w:rPr>
          <w:rFonts w:ascii="Goudy Old Style" w:hAnsi="Goudy Old Style"/>
        </w:rPr>
        <w:t xml:space="preserve">In </w:t>
      </w:r>
      <w:r w:rsidR="001879C0">
        <w:rPr>
          <w:rFonts w:ascii="Goudy Old Style" w:hAnsi="Goudy Old Style"/>
        </w:rPr>
        <w:t>these cases</w:t>
      </w:r>
      <w:r w:rsidR="00CE6568">
        <w:rPr>
          <w:rFonts w:ascii="Goudy Old Style" w:hAnsi="Goudy Old Style"/>
        </w:rPr>
        <w:t>, that of executing endgames and tying knots,</w:t>
      </w:r>
      <w:r w:rsidR="001879C0">
        <w:rPr>
          <w:rFonts w:ascii="Goudy Old Style" w:hAnsi="Goudy Old Style"/>
        </w:rPr>
        <w:t xml:space="preserve"> it </w:t>
      </w:r>
      <w:r w:rsidR="00CE6568">
        <w:rPr>
          <w:rFonts w:ascii="Goudy Old Style" w:hAnsi="Goudy Old Style"/>
        </w:rPr>
        <w:t>is</w:t>
      </w:r>
      <w:r w:rsidR="001879C0">
        <w:rPr>
          <w:rFonts w:ascii="Goudy Old Style" w:hAnsi="Goudy Old Style"/>
        </w:rPr>
        <w:t xml:space="preserve"> clear</w:t>
      </w:r>
      <w:r>
        <w:rPr>
          <w:rFonts w:ascii="Goudy Old Style" w:hAnsi="Goudy Old Style"/>
        </w:rPr>
        <w:t xml:space="preserve"> that s</w:t>
      </w:r>
      <w:r w:rsidR="00BD37C6" w:rsidRPr="00FF169E">
        <w:rPr>
          <w:rFonts w:ascii="Goudy Old Style" w:hAnsi="Goudy Old Style"/>
        </w:rPr>
        <w:t>tandards of c</w:t>
      </w:r>
      <w:r>
        <w:rPr>
          <w:rFonts w:ascii="Goudy Old Style" w:hAnsi="Goudy Old Style"/>
        </w:rPr>
        <w:t>orr</w:t>
      </w:r>
      <w:r w:rsidR="00BD37C6" w:rsidRPr="00FF169E">
        <w:rPr>
          <w:rFonts w:ascii="Goudy Old Style" w:hAnsi="Goudy Old Style"/>
        </w:rPr>
        <w:t>e</w:t>
      </w:r>
      <w:r>
        <w:rPr>
          <w:rFonts w:ascii="Goudy Old Style" w:hAnsi="Goudy Old Style"/>
        </w:rPr>
        <w:t>ct</w:t>
      </w:r>
      <w:r w:rsidR="00BD37C6" w:rsidRPr="00FF169E">
        <w:rPr>
          <w:rFonts w:ascii="Goudy Old Style" w:hAnsi="Goudy Old Style"/>
        </w:rPr>
        <w:t>n</w:t>
      </w:r>
      <w:r>
        <w:rPr>
          <w:rFonts w:ascii="Goudy Old Style" w:hAnsi="Goudy Old Style"/>
        </w:rPr>
        <w:t>e</w:t>
      </w:r>
      <w:r w:rsidR="00BD37C6" w:rsidRPr="00FF169E">
        <w:rPr>
          <w:rFonts w:ascii="Goudy Old Style" w:hAnsi="Goudy Old Style"/>
        </w:rPr>
        <w:t>ss</w:t>
      </w:r>
      <w:r>
        <w:rPr>
          <w:rFonts w:ascii="Goudy Old Style" w:hAnsi="Goudy Old Style"/>
        </w:rPr>
        <w:t xml:space="preserve"> are tied to aims; the standards are there to help achieve specific aims, and the right kind of reasons are the ones that, in principle, help us achieve these aims. But </w:t>
      </w:r>
      <w:r w:rsidR="009B28DB">
        <w:rPr>
          <w:rFonts w:ascii="Goudy Old Style" w:hAnsi="Goudy Old Style"/>
        </w:rPr>
        <w:t>Schroeder</w:t>
      </w:r>
      <w:r>
        <w:rPr>
          <w:rFonts w:ascii="Goudy Old Style" w:hAnsi="Goudy Old Style"/>
        </w:rPr>
        <w:t xml:space="preserve">’s approach is supposed to apply to mental states as well. Do these all have standards of correctness, and if they do, can they be tied to aims in a way that allows us to make sense of </w:t>
      </w:r>
      <w:r w:rsidR="00887C67">
        <w:rPr>
          <w:rFonts w:ascii="Goudy Old Style" w:hAnsi="Goudy Old Style"/>
        </w:rPr>
        <w:t xml:space="preserve">reasons which “contribute” to those standards and those that do not? </w:t>
      </w:r>
      <w:r w:rsidR="00E9321F" w:rsidRPr="00FF169E">
        <w:rPr>
          <w:rFonts w:ascii="Goudy Old Style" w:hAnsi="Goudy Old Style"/>
        </w:rPr>
        <w:t xml:space="preserve"> </w:t>
      </w:r>
      <w:r w:rsidR="009B28DB">
        <w:rPr>
          <w:rFonts w:ascii="Goudy Old Style" w:hAnsi="Goudy Old Style"/>
        </w:rPr>
        <w:t>Schroeder</w:t>
      </w:r>
      <w:r w:rsidR="00F906F8">
        <w:rPr>
          <w:rFonts w:ascii="Goudy Old Style" w:hAnsi="Goudy Old Style"/>
        </w:rPr>
        <w:t xml:space="preserve"> considers the case of </w:t>
      </w:r>
      <w:r w:rsidR="00E9321F" w:rsidRPr="00FF169E">
        <w:rPr>
          <w:rFonts w:ascii="Goudy Old Style" w:hAnsi="Goudy Old Style"/>
        </w:rPr>
        <w:t>admiring</w:t>
      </w:r>
      <w:r w:rsidR="00F906F8">
        <w:rPr>
          <w:rFonts w:ascii="Goudy Old Style" w:hAnsi="Goudy Old Style"/>
        </w:rPr>
        <w:t xml:space="preserve">, </w:t>
      </w:r>
      <w:r w:rsidR="00F906F8">
        <w:rPr>
          <w:rFonts w:ascii="Goudy Old Style" w:hAnsi="Goudy Old Style"/>
        </w:rPr>
        <w:lastRenderedPageBreak/>
        <w:t xml:space="preserve">realizing that figuring out standards of correctness will be more complicated than in the case of an intentional activity like tying a knot. He </w:t>
      </w:r>
      <w:r w:rsidR="00CA5EC0">
        <w:rPr>
          <w:rFonts w:ascii="Goudy Old Style" w:hAnsi="Goudy Old Style"/>
        </w:rPr>
        <w:t>argues, however, that</w:t>
      </w:r>
      <w:r w:rsidR="00CE6568">
        <w:rPr>
          <w:rFonts w:ascii="Goudy Old Style" w:hAnsi="Goudy Old Style"/>
        </w:rPr>
        <w:t xml:space="preserve"> “</w:t>
      </w:r>
      <w:r w:rsidR="007019F6">
        <w:rPr>
          <w:rFonts w:ascii="Goudy Old Style" w:hAnsi="Goudy Old Style"/>
        </w:rPr>
        <w:t xml:space="preserve">there are going to be </w:t>
      </w:r>
      <w:r w:rsidR="006114BD">
        <w:rPr>
          <w:rFonts w:ascii="Goudy Old Style" w:hAnsi="Goudy Old Style"/>
        </w:rPr>
        <w:t>some important rea</w:t>
      </w:r>
      <w:r w:rsidR="00366E89">
        <w:rPr>
          <w:rFonts w:ascii="Goudy Old Style" w:hAnsi="Goudy Old Style"/>
        </w:rPr>
        <w:t>s</w:t>
      </w:r>
      <w:r w:rsidR="006114BD">
        <w:rPr>
          <w:rFonts w:ascii="Goudy Old Style" w:hAnsi="Goudy Old Style"/>
        </w:rPr>
        <w:t xml:space="preserve">ons shared by </w:t>
      </w:r>
      <w:r w:rsidR="007019F6">
        <w:rPr>
          <w:rFonts w:ascii="Goudy Old Style" w:hAnsi="Goudy Old Style"/>
        </w:rPr>
        <w:t>anyone who is engaged in admiring.”</w:t>
      </w:r>
      <w:r w:rsidR="001339E4">
        <w:rPr>
          <w:rFonts w:ascii="Goudy Old Style" w:hAnsi="Goudy Old Style"/>
        </w:rPr>
        <w:t xml:space="preserve"> (42</w:t>
      </w:r>
      <w:r w:rsidR="006114BD">
        <w:rPr>
          <w:rFonts w:ascii="Goudy Old Style" w:hAnsi="Goudy Old Style"/>
        </w:rPr>
        <w:t xml:space="preserve">) </w:t>
      </w:r>
      <w:r w:rsidR="00B34BAE">
        <w:rPr>
          <w:rFonts w:ascii="Goudy Old Style" w:hAnsi="Goudy Old Style"/>
        </w:rPr>
        <w:t xml:space="preserve">Remember these </w:t>
      </w:r>
      <w:r w:rsidR="00366E89">
        <w:rPr>
          <w:rFonts w:ascii="Goudy Old Style" w:hAnsi="Goudy Old Style"/>
        </w:rPr>
        <w:t>reasons need to be tied</w:t>
      </w:r>
      <w:r w:rsidR="00B34BAE">
        <w:rPr>
          <w:rFonts w:ascii="Goudy Old Style" w:hAnsi="Goudy Old Style"/>
        </w:rPr>
        <w:t xml:space="preserve"> in some sense to standards of correctness, and so we need to say something about what it </w:t>
      </w:r>
      <w:r w:rsidR="00B34BAE">
        <w:rPr>
          <w:rFonts w:ascii="Goudy Old Style" w:hAnsi="Goudy Old Style"/>
          <w:i/>
        </w:rPr>
        <w:t xml:space="preserve">is </w:t>
      </w:r>
      <w:r w:rsidR="00B34BAE">
        <w:rPr>
          <w:rFonts w:ascii="Goudy Old Style" w:hAnsi="Goudy Old Style"/>
        </w:rPr>
        <w:t>to admire such that one can do so correctly or incorrectly. Schro</w:t>
      </w:r>
      <w:r w:rsidR="009B28DB">
        <w:rPr>
          <w:rFonts w:ascii="Goudy Old Style" w:hAnsi="Goudy Old Style"/>
        </w:rPr>
        <w:t>e</w:t>
      </w:r>
      <w:r w:rsidR="00B34BAE">
        <w:rPr>
          <w:rFonts w:ascii="Goudy Old Style" w:hAnsi="Goudy Old Style"/>
        </w:rPr>
        <w:t xml:space="preserve">der considers a couple of ways we might do this. The first appeals to facts about admiring; perhaps it is a fact that </w:t>
      </w:r>
      <w:r w:rsidR="0066070C">
        <w:rPr>
          <w:rFonts w:ascii="Goudy Old Style" w:hAnsi="Goudy Old Style"/>
        </w:rPr>
        <w:t>if one admires someone one is motivated to emulate that person and so anyone</w:t>
      </w:r>
      <w:r w:rsidR="00366E89">
        <w:rPr>
          <w:rFonts w:ascii="Goudy Old Style" w:hAnsi="Goudy Old Style"/>
        </w:rPr>
        <w:t xml:space="preserve"> </w:t>
      </w:r>
      <w:r w:rsidR="007019F6">
        <w:rPr>
          <w:rFonts w:ascii="Goudy Old Style" w:hAnsi="Goudy Old Style"/>
        </w:rPr>
        <w:t>engaged in admiring</w:t>
      </w:r>
      <w:r w:rsidR="00C3730B">
        <w:rPr>
          <w:rFonts w:ascii="Goudy Old Style" w:hAnsi="Goudy Old Style"/>
        </w:rPr>
        <w:t xml:space="preserve"> only has</w:t>
      </w:r>
      <w:r w:rsidR="00366E89">
        <w:rPr>
          <w:rFonts w:ascii="Goudy Old Style" w:hAnsi="Goudy Old Style"/>
        </w:rPr>
        <w:t xml:space="preserve"> a reason to admir</w:t>
      </w:r>
      <w:r w:rsidR="0066070C">
        <w:rPr>
          <w:rFonts w:ascii="Goudy Old Style" w:hAnsi="Goudy Old Style"/>
        </w:rPr>
        <w:t xml:space="preserve">e someone if it would not be bad to emulate them. </w:t>
      </w:r>
      <w:r w:rsidR="002362BF">
        <w:rPr>
          <w:rFonts w:ascii="Goudy Old Style" w:hAnsi="Goudy Old Style"/>
        </w:rPr>
        <w:t xml:space="preserve">Or maybe we have standing reason </w:t>
      </w:r>
      <w:r w:rsidR="00093694">
        <w:rPr>
          <w:rFonts w:ascii="Goudy Old Style" w:hAnsi="Goudy Old Style"/>
        </w:rPr>
        <w:t>to not have false</w:t>
      </w:r>
      <w:r w:rsidR="002362BF">
        <w:rPr>
          <w:rFonts w:ascii="Goudy Old Style" w:hAnsi="Goudy Old Style"/>
        </w:rPr>
        <w:t xml:space="preserve"> mental represen</w:t>
      </w:r>
      <w:r w:rsidR="00366E89">
        <w:rPr>
          <w:rFonts w:ascii="Goudy Old Style" w:hAnsi="Goudy Old Style"/>
        </w:rPr>
        <w:t>t</w:t>
      </w:r>
      <w:r w:rsidR="002362BF">
        <w:rPr>
          <w:rFonts w:ascii="Goudy Old Style" w:hAnsi="Goudy Old Style"/>
        </w:rPr>
        <w:t xml:space="preserve">ations and </w:t>
      </w:r>
      <w:r w:rsidR="00C67097">
        <w:rPr>
          <w:rFonts w:ascii="Goudy Old Style" w:hAnsi="Goudy Old Style"/>
        </w:rPr>
        <w:t xml:space="preserve">“if admiration is an attitude which represents its objects as being in a certain way… then we can take the view that having the attitude of admiration triggers these reasons not to have false representations, by giving you reasons not to admire people who lack the feature that admiration represents people as having.” </w:t>
      </w:r>
      <w:r w:rsidR="001339E4">
        <w:rPr>
          <w:rFonts w:ascii="Goudy Old Style" w:hAnsi="Goudy Old Style"/>
        </w:rPr>
        <w:t>(42)</w:t>
      </w:r>
    </w:p>
    <w:p w14:paraId="5B36BBEE" w14:textId="34885411" w:rsidR="0016488E" w:rsidRDefault="004E58B7" w:rsidP="005C7CCE">
      <w:pPr>
        <w:ind w:firstLine="360"/>
        <w:rPr>
          <w:rFonts w:ascii="Goudy Old Style" w:hAnsi="Goudy Old Style"/>
        </w:rPr>
      </w:pPr>
      <w:r>
        <w:rPr>
          <w:rFonts w:ascii="Goudy Old Style" w:hAnsi="Goudy Old Style"/>
        </w:rPr>
        <w:t xml:space="preserve">While </w:t>
      </w:r>
      <w:r w:rsidR="009B28DB">
        <w:rPr>
          <w:rFonts w:ascii="Goudy Old Style" w:hAnsi="Goudy Old Style"/>
        </w:rPr>
        <w:t>Schroeder</w:t>
      </w:r>
      <w:r w:rsidR="001C2395" w:rsidRPr="00FF169E">
        <w:rPr>
          <w:rFonts w:ascii="Goudy Old Style" w:hAnsi="Goudy Old Style"/>
        </w:rPr>
        <w:t xml:space="preserve"> says that his initial characterization</w:t>
      </w:r>
      <w:r w:rsidR="001C2395">
        <w:rPr>
          <w:rFonts w:ascii="Goudy Old Style" w:hAnsi="Goudy Old Style"/>
        </w:rPr>
        <w:t>, and solution to the WKR problem,</w:t>
      </w:r>
      <w:r w:rsidR="001C2395" w:rsidRPr="00FF169E">
        <w:rPr>
          <w:rFonts w:ascii="Goudy Old Style" w:hAnsi="Goudy Old Style"/>
        </w:rPr>
        <w:t xml:space="preserve"> leaves open wh</w:t>
      </w:r>
      <w:r w:rsidR="001C2395">
        <w:rPr>
          <w:rFonts w:ascii="Goudy Old Style" w:hAnsi="Goudy Old Style"/>
        </w:rPr>
        <w:t>i</w:t>
      </w:r>
      <w:r w:rsidR="001C2395" w:rsidRPr="00FF169E">
        <w:rPr>
          <w:rFonts w:ascii="Goudy Old Style" w:hAnsi="Goudy Old Style"/>
        </w:rPr>
        <w:t>ch activities have standards of correctness, what they are, and how they generate reasons</w:t>
      </w:r>
      <w:r w:rsidR="00D8046C">
        <w:rPr>
          <w:rFonts w:ascii="Goudy Old Style" w:hAnsi="Goudy Old Style"/>
        </w:rPr>
        <w:t xml:space="preserve">, </w:t>
      </w:r>
      <w:r w:rsidR="00CF5FF2">
        <w:rPr>
          <w:rFonts w:ascii="Goudy Old Style" w:hAnsi="Goudy Old Style"/>
        </w:rPr>
        <w:t xml:space="preserve">his brief discussion of the attitude of admiring </w:t>
      </w:r>
      <w:r w:rsidR="00CF4E5E">
        <w:rPr>
          <w:rFonts w:ascii="Goudy Old Style" w:hAnsi="Goudy Old Style"/>
        </w:rPr>
        <w:t xml:space="preserve">suggests that while his approach works for actions (as </w:t>
      </w:r>
      <w:proofErr w:type="spellStart"/>
      <w:r w:rsidR="00CF4E5E">
        <w:rPr>
          <w:rFonts w:ascii="Goudy Old Style" w:hAnsi="Goudy Old Style"/>
        </w:rPr>
        <w:t>Hieronymi’</w:t>
      </w:r>
      <w:r w:rsidR="001C2395">
        <w:rPr>
          <w:rFonts w:ascii="Goudy Old Style" w:hAnsi="Goudy Old Style"/>
        </w:rPr>
        <w:t>s</w:t>
      </w:r>
      <w:proofErr w:type="spellEnd"/>
      <w:r w:rsidR="00CF4E5E">
        <w:rPr>
          <w:rFonts w:ascii="Goudy Old Style" w:hAnsi="Goudy Old Style"/>
        </w:rPr>
        <w:t xml:space="preserve"> does not</w:t>
      </w:r>
      <w:r w:rsidR="001C2395">
        <w:rPr>
          <w:rFonts w:ascii="Goudy Old Style" w:hAnsi="Goudy Old Style"/>
        </w:rPr>
        <w:t>)</w:t>
      </w:r>
      <w:r w:rsidR="00CF4E5E">
        <w:rPr>
          <w:rFonts w:ascii="Goudy Old Style" w:hAnsi="Goudy Old Style"/>
        </w:rPr>
        <w:t>, it is far from straigh</w:t>
      </w:r>
      <w:r w:rsidR="001C2395">
        <w:rPr>
          <w:rFonts w:ascii="Goudy Old Style" w:hAnsi="Goudy Old Style"/>
        </w:rPr>
        <w:t>tforward how it applies to attit</w:t>
      </w:r>
      <w:r w:rsidR="00CF4E5E">
        <w:rPr>
          <w:rFonts w:ascii="Goudy Old Style" w:hAnsi="Goudy Old Style"/>
        </w:rPr>
        <w:t xml:space="preserve">udes which is where the WKR problem is generated. </w:t>
      </w:r>
      <w:r w:rsidR="001C2395">
        <w:rPr>
          <w:rFonts w:ascii="Goudy Old Style" w:hAnsi="Goudy Old Style"/>
        </w:rPr>
        <w:t xml:space="preserve">When it comes to </w:t>
      </w:r>
      <w:r w:rsidR="00366E89">
        <w:rPr>
          <w:rFonts w:ascii="Goudy Old Style" w:hAnsi="Goudy Old Style"/>
        </w:rPr>
        <w:t>admir</w:t>
      </w:r>
      <w:r w:rsidR="001C2395">
        <w:rPr>
          <w:rFonts w:ascii="Goudy Old Style" w:hAnsi="Goudy Old Style"/>
        </w:rPr>
        <w:t>ing, t</w:t>
      </w:r>
      <w:r w:rsidR="0016488E">
        <w:rPr>
          <w:rFonts w:ascii="Goudy Old Style" w:hAnsi="Goudy Old Style"/>
        </w:rPr>
        <w:t xml:space="preserve">he only shared reasons he has suggested are reasons </w:t>
      </w:r>
      <w:r w:rsidR="0016488E">
        <w:rPr>
          <w:rFonts w:ascii="Goudy Old Style" w:hAnsi="Goudy Old Style"/>
          <w:i/>
        </w:rPr>
        <w:t>not</w:t>
      </w:r>
      <w:r w:rsidR="0016488E">
        <w:rPr>
          <w:rFonts w:ascii="Goudy Old Style" w:hAnsi="Goudy Old Style"/>
        </w:rPr>
        <w:t xml:space="preserve"> to admire; one has a reason not to admire someone it would be bad to emulate or </w:t>
      </w:r>
      <w:r w:rsidR="009B28DB">
        <w:rPr>
          <w:rFonts w:ascii="Goudy Old Style" w:hAnsi="Goudy Old Style"/>
        </w:rPr>
        <w:t xml:space="preserve">not </w:t>
      </w:r>
      <w:r w:rsidR="0016488E">
        <w:rPr>
          <w:rFonts w:ascii="Goudy Old Style" w:hAnsi="Goudy Old Style"/>
        </w:rPr>
        <w:t xml:space="preserve">to admire someone who lacks feature x; this sounds very close to saying one has reason not to admire someone </w:t>
      </w:r>
      <w:r w:rsidR="00366E89">
        <w:rPr>
          <w:rFonts w:ascii="Goudy Old Style" w:hAnsi="Goudy Old Style"/>
        </w:rPr>
        <w:t xml:space="preserve">who </w:t>
      </w:r>
      <w:r w:rsidR="0016488E">
        <w:rPr>
          <w:rFonts w:ascii="Goudy Old Style" w:hAnsi="Goudy Old Style"/>
        </w:rPr>
        <w:t xml:space="preserve">is not admirable. But are there any shared reasons </w:t>
      </w:r>
      <w:r w:rsidR="0016488E">
        <w:rPr>
          <w:rFonts w:ascii="Goudy Old Style" w:hAnsi="Goudy Old Style"/>
          <w:i/>
        </w:rPr>
        <w:t xml:space="preserve">to </w:t>
      </w:r>
      <w:r w:rsidR="0016488E">
        <w:rPr>
          <w:rFonts w:ascii="Goudy Old Style" w:hAnsi="Goudy Old Style"/>
        </w:rPr>
        <w:t>admire for anyone engaged in the “activity” of admiring in a way analogous to there being shared reasons to manipulate string a certain way for anyone engaged in the activity of rope-tying?  So many of these may well be idiosyncratic which was supposed to be a hallmark o</w:t>
      </w:r>
      <w:r w:rsidR="00C3730B">
        <w:rPr>
          <w:rFonts w:ascii="Goudy Old Style" w:hAnsi="Goudy Old Style"/>
        </w:rPr>
        <w:t>f the wrong kind of reasons. G</w:t>
      </w:r>
      <w:r w:rsidR="0016488E">
        <w:rPr>
          <w:rFonts w:ascii="Goudy Old Style" w:hAnsi="Goudy Old Style"/>
        </w:rPr>
        <w:t xml:space="preserve">iven </w:t>
      </w:r>
      <w:r w:rsidR="0016488E" w:rsidRPr="00CA5EC0">
        <w:rPr>
          <w:rFonts w:ascii="Goudy Old Style" w:hAnsi="Goudy Old Style"/>
          <w:i/>
        </w:rPr>
        <w:t>my</w:t>
      </w:r>
      <w:r w:rsidR="0016488E">
        <w:rPr>
          <w:rFonts w:ascii="Goudy Old Style" w:hAnsi="Goudy Old Style"/>
        </w:rPr>
        <w:t xml:space="preserve"> desires and preferences it seems I may have a reason to admire someone </w:t>
      </w:r>
      <w:r w:rsidR="00C3730B">
        <w:rPr>
          <w:rFonts w:ascii="Goudy Old Style" w:hAnsi="Goudy Old Style"/>
        </w:rPr>
        <w:t>who</w:t>
      </w:r>
      <w:r w:rsidR="0016488E">
        <w:rPr>
          <w:rFonts w:ascii="Goudy Old Style" w:hAnsi="Goudy Old Style"/>
        </w:rPr>
        <w:t xml:space="preserve"> you do not, even if we share reasons not to ad</w:t>
      </w:r>
      <w:r w:rsidR="00C3730B">
        <w:rPr>
          <w:rFonts w:ascii="Goudy Old Style" w:hAnsi="Goudy Old Style"/>
        </w:rPr>
        <w:t>mire someone wholly despicable.</w:t>
      </w:r>
      <w:r w:rsidR="00C3730B">
        <w:rPr>
          <w:rStyle w:val="FootnoteReference"/>
          <w:rFonts w:ascii="Goudy Old Style" w:hAnsi="Goudy Old Style"/>
        </w:rPr>
        <w:footnoteReference w:id="5"/>
      </w:r>
    </w:p>
    <w:p w14:paraId="2C2BABC4" w14:textId="002CDBB3" w:rsidR="00C066EC" w:rsidRDefault="004E58B7" w:rsidP="005C7CCE">
      <w:pPr>
        <w:ind w:firstLine="360"/>
        <w:rPr>
          <w:rFonts w:ascii="Goudy Old Style" w:hAnsi="Goudy Old Style"/>
        </w:rPr>
      </w:pPr>
      <w:r>
        <w:rPr>
          <w:rFonts w:ascii="Goudy Old Style" w:hAnsi="Goudy Old Style"/>
        </w:rPr>
        <w:t xml:space="preserve"> </w:t>
      </w:r>
      <w:r w:rsidR="009B28DB">
        <w:rPr>
          <w:rFonts w:ascii="Goudy Old Style" w:hAnsi="Goudy Old Style"/>
        </w:rPr>
        <w:t>Schroeder</w:t>
      </w:r>
      <w:r w:rsidR="001C2395">
        <w:rPr>
          <w:rFonts w:ascii="Goudy Old Style" w:hAnsi="Goudy Old Style"/>
        </w:rPr>
        <w:t xml:space="preserve"> says he</w:t>
      </w:r>
      <w:r w:rsidR="000636BE" w:rsidRPr="00FF169E">
        <w:rPr>
          <w:rFonts w:ascii="Goudy Old Style" w:hAnsi="Goudy Old Style"/>
        </w:rPr>
        <w:t xml:space="preserve"> conceive</w:t>
      </w:r>
      <w:r w:rsidR="001C2395">
        <w:rPr>
          <w:rFonts w:ascii="Goudy Old Style" w:hAnsi="Goudy Old Style"/>
        </w:rPr>
        <w:t>s of</w:t>
      </w:r>
      <w:r w:rsidR="000636BE" w:rsidRPr="00FF169E">
        <w:rPr>
          <w:rFonts w:ascii="Goudy Old Style" w:hAnsi="Goudy Old Style"/>
        </w:rPr>
        <w:t xml:space="preserve"> </w:t>
      </w:r>
      <w:r w:rsidR="001C2395">
        <w:rPr>
          <w:rFonts w:ascii="Goudy Old Style" w:hAnsi="Goudy Old Style"/>
        </w:rPr>
        <w:t>believing as an activity and mentions it as one of those to which the WKR problem arises but he does not</w:t>
      </w:r>
      <w:r w:rsidR="000636BE" w:rsidRPr="00FF169E">
        <w:rPr>
          <w:rFonts w:ascii="Goudy Old Style" w:hAnsi="Goudy Old Style"/>
        </w:rPr>
        <w:t xml:space="preserve"> </w:t>
      </w:r>
      <w:r w:rsidR="001C2395">
        <w:rPr>
          <w:rFonts w:ascii="Goudy Old Style" w:hAnsi="Goudy Old Style"/>
        </w:rPr>
        <w:t>discuss it directly as one of his examples</w:t>
      </w:r>
      <w:r w:rsidR="00731740" w:rsidRPr="00FF169E">
        <w:rPr>
          <w:rFonts w:ascii="Goudy Old Style" w:hAnsi="Goudy Old Style"/>
        </w:rPr>
        <w:t>.</w:t>
      </w:r>
      <w:r w:rsidR="00D82836" w:rsidRPr="00FF169E">
        <w:rPr>
          <w:rFonts w:ascii="Goudy Old Style" w:hAnsi="Goudy Old Style"/>
        </w:rPr>
        <w:t xml:space="preserve"> </w:t>
      </w:r>
      <w:r w:rsidR="00D40808">
        <w:rPr>
          <w:rFonts w:ascii="Goudy Old Style" w:hAnsi="Goudy Old Style"/>
        </w:rPr>
        <w:t xml:space="preserve"> How would the standard of correctness for belief need to be characterized such that practical reasons were necessarily the wrong kind of reasons for belief? While one may question whether the attitude </w:t>
      </w:r>
      <w:r w:rsidR="00366E89">
        <w:rPr>
          <w:rFonts w:ascii="Goudy Old Style" w:hAnsi="Goudy Old Style"/>
        </w:rPr>
        <w:t>of admir</w:t>
      </w:r>
      <w:r w:rsidR="00D40808">
        <w:rPr>
          <w:rFonts w:ascii="Goudy Old Style" w:hAnsi="Goudy Old Style"/>
        </w:rPr>
        <w:t>ation even has a standard of correctness, beliefs clearly do. A belief’s standard of correctness is truth. But what does this standard tell us about reasons for belief</w:t>
      </w:r>
      <w:r w:rsidR="003A224E">
        <w:rPr>
          <w:rFonts w:ascii="Goudy Old Style" w:hAnsi="Goudy Old Style"/>
        </w:rPr>
        <w:t xml:space="preserve">? </w:t>
      </w:r>
      <w:r w:rsidR="004D2C71">
        <w:rPr>
          <w:rFonts w:ascii="Goudy Old Style" w:hAnsi="Goudy Old Style"/>
        </w:rPr>
        <w:t xml:space="preserve">It can tell us we have a reason not to believe falsehoods. </w:t>
      </w:r>
      <w:r w:rsidR="00835D95">
        <w:rPr>
          <w:rFonts w:ascii="Goudy Old Style" w:hAnsi="Goudy Old Style"/>
        </w:rPr>
        <w:t>Taken in one way</w:t>
      </w:r>
      <w:r w:rsidR="004D2C71">
        <w:rPr>
          <w:rFonts w:ascii="Goudy Old Style" w:hAnsi="Goudy Old Style"/>
        </w:rPr>
        <w:t xml:space="preserve"> this is a platitude which any believer accepts, in some sense </w:t>
      </w:r>
      <w:r w:rsidR="004D2C71">
        <w:rPr>
          <w:rFonts w:ascii="Goudy Old Style" w:hAnsi="Goudy Old Style"/>
          <w:i/>
        </w:rPr>
        <w:t xml:space="preserve">must </w:t>
      </w:r>
      <w:r w:rsidR="004D2C71">
        <w:rPr>
          <w:rFonts w:ascii="Goudy Old Style" w:hAnsi="Goudy Old Style"/>
        </w:rPr>
        <w:t xml:space="preserve">accept. If I believe something I take it that what I believe is true; I cannot believe what I take to be false. </w:t>
      </w:r>
      <w:r w:rsidR="00EB6534">
        <w:rPr>
          <w:rFonts w:ascii="Goudy Old Style" w:hAnsi="Goudy Old Style"/>
        </w:rPr>
        <w:t xml:space="preserve">But this is a long way from ruling out a class of considerations as reasons to believe. Again, as was the case when thinking about </w:t>
      </w:r>
      <w:proofErr w:type="spellStart"/>
      <w:r w:rsidR="00EB6534">
        <w:rPr>
          <w:rFonts w:ascii="Goudy Old Style" w:hAnsi="Goudy Old Style"/>
        </w:rPr>
        <w:t>Hieronymi’s</w:t>
      </w:r>
      <w:proofErr w:type="spellEnd"/>
      <w:r w:rsidR="00EB6534">
        <w:rPr>
          <w:rFonts w:ascii="Goudy Old Style" w:hAnsi="Goudy Old Style"/>
        </w:rPr>
        <w:t xml:space="preserve"> solution, it is useful to think about </w:t>
      </w:r>
      <w:r w:rsidR="00205C24">
        <w:rPr>
          <w:rFonts w:ascii="Goudy Old Style" w:hAnsi="Goudy Old Style"/>
        </w:rPr>
        <w:t xml:space="preserve">doxastic deliberation; when I am trying to figure out what to believe is when I am most clearly considering reasons for and against the belief, not when I am already fully committed. </w:t>
      </w:r>
      <w:r w:rsidR="00F57D4B">
        <w:rPr>
          <w:rFonts w:ascii="Goudy Old Style" w:hAnsi="Goudy Old Style"/>
        </w:rPr>
        <w:t xml:space="preserve">Nothing about belief’s standard of correctness </w:t>
      </w:r>
      <w:r w:rsidR="002C3B9F">
        <w:rPr>
          <w:rFonts w:ascii="Goudy Old Style" w:hAnsi="Goudy Old Style"/>
        </w:rPr>
        <w:t xml:space="preserve">alone </w:t>
      </w:r>
      <w:r w:rsidR="00F57D4B">
        <w:rPr>
          <w:rFonts w:ascii="Goudy Old Style" w:hAnsi="Goudy Old Style"/>
        </w:rPr>
        <w:t xml:space="preserve">dictates what the content or nature of a reason for belief must be. </w:t>
      </w:r>
      <w:r w:rsidR="007A665B">
        <w:rPr>
          <w:rFonts w:ascii="Goudy Old Style" w:hAnsi="Goudy Old Style"/>
        </w:rPr>
        <w:t>And what we often find is a mixture of d</w:t>
      </w:r>
      <w:r w:rsidR="00AC496E">
        <w:rPr>
          <w:rFonts w:ascii="Goudy Old Style" w:hAnsi="Goudy Old Style"/>
        </w:rPr>
        <w:t>ifferent kind of considerations when engaged in such deliberation.</w:t>
      </w:r>
      <w:r w:rsidR="007A665B">
        <w:rPr>
          <w:rFonts w:ascii="Goudy Old Style" w:hAnsi="Goudy Old Style"/>
        </w:rPr>
        <w:t xml:space="preserve"> Con</w:t>
      </w:r>
      <w:r w:rsidR="00366E89">
        <w:rPr>
          <w:rFonts w:ascii="Goudy Old Style" w:hAnsi="Goudy Old Style"/>
        </w:rPr>
        <w:t>s</w:t>
      </w:r>
      <w:r w:rsidR="007A665B">
        <w:rPr>
          <w:rFonts w:ascii="Goudy Old Style" w:hAnsi="Goudy Old Style"/>
        </w:rPr>
        <w:t>ider this example</w:t>
      </w:r>
      <w:r w:rsidR="00C066EC">
        <w:rPr>
          <w:rFonts w:ascii="Goudy Old Style" w:hAnsi="Goudy Old Style"/>
        </w:rPr>
        <w:t>:</w:t>
      </w:r>
    </w:p>
    <w:p w14:paraId="5BB6BCD6" w14:textId="77777777" w:rsidR="00C066EC" w:rsidRDefault="00C066EC" w:rsidP="00C066EC">
      <w:pPr>
        <w:rPr>
          <w:rFonts w:ascii="Goudy Old Style" w:hAnsi="Goudy Old Style"/>
          <w:u w:val="single"/>
        </w:rPr>
      </w:pPr>
    </w:p>
    <w:p w14:paraId="3D639B2E" w14:textId="77777777" w:rsidR="00C066EC" w:rsidRPr="003A52C6" w:rsidRDefault="00C066EC" w:rsidP="00C066EC">
      <w:pPr>
        <w:rPr>
          <w:rFonts w:ascii="Goudy Old Style" w:hAnsi="Goudy Old Style" w:cs="Garamond"/>
        </w:rPr>
      </w:pPr>
      <w:r w:rsidRPr="003A52C6">
        <w:rPr>
          <w:rFonts w:ascii="Goudy Old Style" w:hAnsi="Goudy Old Style"/>
          <w:u w:val="single"/>
        </w:rPr>
        <w:lastRenderedPageBreak/>
        <w:t>Referee</w:t>
      </w:r>
      <w:r w:rsidRPr="003A52C6">
        <w:rPr>
          <w:rFonts w:ascii="Goudy Old Style" w:hAnsi="Goudy Old Style"/>
        </w:rPr>
        <w:t xml:space="preserve">: </w:t>
      </w:r>
      <w:r w:rsidRPr="003A52C6">
        <w:rPr>
          <w:rFonts w:ascii="Goudy Old Style" w:hAnsi="Goudy Old Style" w:cs="Garamond"/>
        </w:rPr>
        <w:t>Geoff, an experienced referee, is refereeing a high school soccer match. He blows his whistle, declaring that a player is offside. He ca</w:t>
      </w:r>
      <w:r>
        <w:rPr>
          <w:rFonts w:ascii="Goudy Old Style" w:hAnsi="Goudy Old Style" w:cs="Garamond"/>
        </w:rPr>
        <w:t xml:space="preserve">n see from the reactions of </w:t>
      </w:r>
      <w:r w:rsidRPr="003A52C6">
        <w:rPr>
          <w:rFonts w:ascii="Goudy Old Style" w:hAnsi="Goudy Old Style" w:cs="Garamond"/>
        </w:rPr>
        <w:t>both teams, and the fans, that they think the call was mistaken. Based on this new evidence he asks himself “What should I believe? Should I believe I made I mistake? Should I revise my belief that the player was off-side?” In the process of this deliberation, Geoff considers that if he were to revise his belief or now believe he made a mistake, he would both (a) replay the past event in his head to try check if he made a mistake and (b) overanalyze future events.  The former increases the chances he will miss crucial evidence in the future while the latter increases the chances that he will draw the wrong conclusion from the evidence he does collect.  In either case, he will be a poorer judge or collector of the evidence as the game proceeds, thus making him both an inferior epistemic agent, as well as worse referee. He continues to believe the call was correct and the player was indeed off-side.</w:t>
      </w:r>
    </w:p>
    <w:p w14:paraId="3144FC3E" w14:textId="77777777" w:rsidR="00C066EC" w:rsidRPr="003A52C6" w:rsidRDefault="00C066EC" w:rsidP="00C066EC">
      <w:pPr>
        <w:rPr>
          <w:rFonts w:ascii="Goudy Old Style" w:hAnsi="Goudy Old Style" w:cs="Garamond"/>
        </w:rPr>
      </w:pPr>
      <w:r w:rsidRPr="003A52C6">
        <w:rPr>
          <w:rFonts w:ascii="Goudy Old Style" w:hAnsi="Goudy Old Style" w:cs="Garamond"/>
        </w:rPr>
        <w:tab/>
      </w:r>
    </w:p>
    <w:p w14:paraId="3E8DA9C5" w14:textId="7B2F3DE2" w:rsidR="00C066EC" w:rsidRDefault="00C066EC" w:rsidP="00C066EC">
      <w:pPr>
        <w:rPr>
          <w:rFonts w:ascii="Goudy Old Style" w:hAnsi="Goudy Old Style" w:cs="Garamond"/>
        </w:rPr>
      </w:pPr>
      <w:r w:rsidRPr="003A52C6">
        <w:rPr>
          <w:rFonts w:ascii="Goudy Old Style" w:hAnsi="Goudy Old Style" w:cs="Garamond"/>
        </w:rPr>
        <w:tab/>
        <w:t>The considerations that bear on whether Geoff should maintain his belief (even from Geoff’s perspective) are not all evidential; he is also thinking about whether it would be good for him to maintain his belief and bad for him to revise it; the fact that it would make him a worse referee if he were to revise is salient in his deliberation, but this is clearly a non-evidential reason. If he is right that he also has reason to maintain his belief becaus</w:t>
      </w:r>
      <w:r>
        <w:rPr>
          <w:rFonts w:ascii="Goudy Old Style" w:hAnsi="Goudy Old Style" w:cs="Garamond"/>
        </w:rPr>
        <w:t>e doing so will allow him to for</w:t>
      </w:r>
      <w:r w:rsidRPr="003A52C6">
        <w:rPr>
          <w:rFonts w:ascii="Goudy Old Style" w:hAnsi="Goudy Old Style" w:cs="Garamond"/>
        </w:rPr>
        <w:t>m more true beliefs in the future then some of the non-evidential reasons may b</w:t>
      </w:r>
      <w:r w:rsidR="00380A04">
        <w:rPr>
          <w:rFonts w:ascii="Goudy Old Style" w:hAnsi="Goudy Old Style" w:cs="Garamond"/>
        </w:rPr>
        <w:t>e what Brian Talbot has</w:t>
      </w:r>
      <w:r w:rsidRPr="003A52C6">
        <w:rPr>
          <w:rFonts w:ascii="Goudy Old Style" w:hAnsi="Goudy Old Style" w:cs="Garamond"/>
        </w:rPr>
        <w:t xml:space="preserve"> </w:t>
      </w:r>
      <w:r w:rsidR="00380A04">
        <w:rPr>
          <w:rFonts w:ascii="Goudy Old Style" w:hAnsi="Goudy Old Style" w:cs="Garamond"/>
        </w:rPr>
        <w:t>called</w:t>
      </w:r>
      <w:r w:rsidRPr="003A52C6">
        <w:rPr>
          <w:rFonts w:ascii="Goudy Old Style" w:hAnsi="Goudy Old Style" w:cs="Garamond"/>
        </w:rPr>
        <w:t xml:space="preserve"> “truth promoting non-evidential reasons for belief.” (Talbot, 2014)</w:t>
      </w:r>
      <w:r>
        <w:rPr>
          <w:rFonts w:ascii="Goudy Old Style" w:hAnsi="Goudy Old Style" w:cs="Garamond"/>
        </w:rPr>
        <w:t xml:space="preserve"> </w:t>
      </w:r>
      <w:r w:rsidR="00380A04">
        <w:rPr>
          <w:rFonts w:ascii="Goudy Old Style" w:hAnsi="Goudy Old Style" w:cs="Garamond"/>
        </w:rPr>
        <w:t>If this is the case then we can see even more clearly that belief’s standard of correctness will not decide, in a simple way, that only considerations of a certain kind count as reasons for belief. Now if one is already committed to the vi</w:t>
      </w:r>
      <w:r w:rsidR="00441DBA">
        <w:rPr>
          <w:rFonts w:ascii="Goudy Old Style" w:hAnsi="Goudy Old Style" w:cs="Garamond"/>
        </w:rPr>
        <w:t xml:space="preserve">ew that the only genuine reasons for belief are evidential, one will find a way of re-describing this case (and others like it) that does not undermine that view. But another kind of argument is needed to show that practical reasons are reasons of the wrong kind. </w:t>
      </w:r>
      <w:r w:rsidR="008541BB">
        <w:rPr>
          <w:rStyle w:val="FootnoteReference"/>
          <w:rFonts w:ascii="Goudy Old Style" w:hAnsi="Goudy Old Style" w:cs="Garamond"/>
        </w:rPr>
        <w:footnoteReference w:id="6"/>
      </w:r>
    </w:p>
    <w:p w14:paraId="49B8CED7" w14:textId="77777777" w:rsidR="007A168C" w:rsidRPr="003A52C6" w:rsidRDefault="007A168C" w:rsidP="00C066EC">
      <w:pPr>
        <w:rPr>
          <w:rFonts w:ascii="Goudy Old Style" w:hAnsi="Goudy Old Style" w:cs="Garamond"/>
        </w:rPr>
      </w:pPr>
    </w:p>
    <w:p w14:paraId="6B427221" w14:textId="49588CB0" w:rsidR="00EC3070" w:rsidRPr="00FF169E" w:rsidRDefault="00AD0390" w:rsidP="00AD0390">
      <w:pPr>
        <w:pStyle w:val="ListParagraph"/>
        <w:numPr>
          <w:ilvl w:val="0"/>
          <w:numId w:val="1"/>
        </w:numPr>
        <w:rPr>
          <w:rFonts w:ascii="Goudy Old Style" w:hAnsi="Goudy Old Style"/>
          <w:u w:val="single"/>
        </w:rPr>
      </w:pPr>
      <w:r w:rsidRPr="00FF169E">
        <w:rPr>
          <w:rFonts w:ascii="Goudy Old Style" w:hAnsi="Goudy Old Style"/>
          <w:u w:val="single"/>
        </w:rPr>
        <w:t>T</w:t>
      </w:r>
      <w:r w:rsidR="00EC3070" w:rsidRPr="00FF169E">
        <w:rPr>
          <w:rFonts w:ascii="Goudy Old Style" w:hAnsi="Goudy Old Style"/>
          <w:u w:val="single"/>
        </w:rPr>
        <w:t>he nature of belief</w:t>
      </w:r>
      <w:r w:rsidR="0099503D" w:rsidRPr="00FF169E">
        <w:rPr>
          <w:rFonts w:ascii="Goudy Old Style" w:hAnsi="Goudy Old Style"/>
          <w:u w:val="single"/>
        </w:rPr>
        <w:t xml:space="preserve"> </w:t>
      </w:r>
      <w:r w:rsidR="0099503D" w:rsidRPr="00FF169E">
        <w:rPr>
          <w:rFonts w:ascii="Goudy Old Style" w:hAnsi="Goudy Old Style"/>
        </w:rPr>
        <w:t xml:space="preserve"> </w:t>
      </w:r>
    </w:p>
    <w:p w14:paraId="145A9761" w14:textId="508D62C0" w:rsidR="00C5070E" w:rsidRPr="00AD01EA" w:rsidRDefault="007D3172" w:rsidP="00CA5EC0">
      <w:pPr>
        <w:ind w:firstLine="360"/>
        <w:rPr>
          <w:rFonts w:ascii="Goudy Old Style" w:hAnsi="Goudy Old Style"/>
          <w:u w:val="single"/>
        </w:rPr>
      </w:pPr>
      <w:r w:rsidRPr="00FF169E">
        <w:rPr>
          <w:rFonts w:ascii="Goudy Old Style" w:hAnsi="Goudy Old Style"/>
        </w:rPr>
        <w:t xml:space="preserve">Both </w:t>
      </w:r>
      <w:r w:rsidR="009B28DB">
        <w:rPr>
          <w:rFonts w:ascii="Goudy Old Style" w:hAnsi="Goudy Old Style"/>
        </w:rPr>
        <w:t>Schroeder</w:t>
      </w:r>
      <w:r w:rsidRPr="00FF169E">
        <w:rPr>
          <w:rFonts w:ascii="Goudy Old Style" w:hAnsi="Goudy Old Style"/>
        </w:rPr>
        <w:t xml:space="preserve"> and </w:t>
      </w:r>
      <w:proofErr w:type="spellStart"/>
      <w:r w:rsidRPr="00FF169E">
        <w:rPr>
          <w:rFonts w:ascii="Goudy Old Style" w:hAnsi="Goudy Old Style"/>
        </w:rPr>
        <w:t>Hi</w:t>
      </w:r>
      <w:r w:rsidR="006F01C8">
        <w:rPr>
          <w:rFonts w:ascii="Goudy Old Style" w:hAnsi="Goudy Old Style"/>
        </w:rPr>
        <w:t>e</w:t>
      </w:r>
      <w:r w:rsidRPr="00FF169E">
        <w:rPr>
          <w:rFonts w:ascii="Goudy Old Style" w:hAnsi="Goudy Old Style"/>
        </w:rPr>
        <w:t>ronymi</w:t>
      </w:r>
      <w:proofErr w:type="spellEnd"/>
      <w:r w:rsidRPr="00FF169E">
        <w:rPr>
          <w:rFonts w:ascii="Goudy Old Style" w:hAnsi="Goudy Old Style"/>
        </w:rPr>
        <w:t xml:space="preserve"> are interested in getting a </w:t>
      </w:r>
      <w:r w:rsidR="00C5070E">
        <w:rPr>
          <w:rFonts w:ascii="Goudy Old Style" w:hAnsi="Goudy Old Style"/>
        </w:rPr>
        <w:t>deeper u</w:t>
      </w:r>
      <w:r w:rsidRPr="00FF169E">
        <w:rPr>
          <w:rFonts w:ascii="Goudy Old Style" w:hAnsi="Goudy Old Style"/>
        </w:rPr>
        <w:t>n</w:t>
      </w:r>
      <w:r w:rsidR="00C5070E">
        <w:rPr>
          <w:rFonts w:ascii="Goudy Old Style" w:hAnsi="Goudy Old Style"/>
        </w:rPr>
        <w:t>d</w:t>
      </w:r>
      <w:r w:rsidRPr="00FF169E">
        <w:rPr>
          <w:rFonts w:ascii="Goudy Old Style" w:hAnsi="Goudy Old Style"/>
        </w:rPr>
        <w:t>er</w:t>
      </w:r>
      <w:r w:rsidR="00C5070E">
        <w:rPr>
          <w:rFonts w:ascii="Goudy Old Style" w:hAnsi="Goudy Old Style"/>
        </w:rPr>
        <w:t>s</w:t>
      </w:r>
      <w:r w:rsidRPr="00FF169E">
        <w:rPr>
          <w:rFonts w:ascii="Goudy Old Style" w:hAnsi="Goudy Old Style"/>
        </w:rPr>
        <w:t>tand</w:t>
      </w:r>
      <w:r w:rsidR="00C5070E">
        <w:rPr>
          <w:rFonts w:ascii="Goudy Old Style" w:hAnsi="Goudy Old Style"/>
        </w:rPr>
        <w:t>ing</w:t>
      </w:r>
      <w:r w:rsidRPr="00FF169E">
        <w:rPr>
          <w:rFonts w:ascii="Goudy Old Style" w:hAnsi="Goudy Old Style"/>
        </w:rPr>
        <w:t xml:space="preserve"> of the nature of reasons in general, but others</w:t>
      </w:r>
      <w:r w:rsidR="008541BB">
        <w:rPr>
          <w:rFonts w:ascii="Goudy Old Style" w:hAnsi="Goudy Old Style"/>
        </w:rPr>
        <w:t xml:space="preserve"> have argued that one can grasp </w:t>
      </w:r>
      <w:r w:rsidRPr="00FF169E">
        <w:rPr>
          <w:rFonts w:ascii="Goudy Old Style" w:hAnsi="Goudy Old Style"/>
        </w:rPr>
        <w:t>why only certain</w:t>
      </w:r>
      <w:r w:rsidR="00C5070E">
        <w:rPr>
          <w:rFonts w:ascii="Goudy Old Style" w:hAnsi="Goudy Old Style"/>
        </w:rPr>
        <w:t xml:space="preserve"> kinds of reasons </w:t>
      </w:r>
      <w:r w:rsidR="008541BB">
        <w:rPr>
          <w:rFonts w:ascii="Goudy Old Style" w:hAnsi="Goudy Old Style"/>
        </w:rPr>
        <w:t xml:space="preserve">are </w:t>
      </w:r>
      <w:r w:rsidR="00C5070E">
        <w:rPr>
          <w:rFonts w:ascii="Goudy Old Style" w:hAnsi="Goudy Old Style"/>
        </w:rPr>
        <w:t>reasons</w:t>
      </w:r>
      <w:r w:rsidRPr="00FF169E">
        <w:rPr>
          <w:rFonts w:ascii="Goudy Old Style" w:hAnsi="Goudy Old Style"/>
        </w:rPr>
        <w:t xml:space="preserve"> for belief by thinking mo</w:t>
      </w:r>
      <w:r w:rsidR="00C5070E">
        <w:rPr>
          <w:rFonts w:ascii="Goudy Old Style" w:hAnsi="Goudy Old Style"/>
        </w:rPr>
        <w:t>re specifically</w:t>
      </w:r>
      <w:r w:rsidRPr="00FF169E">
        <w:rPr>
          <w:rFonts w:ascii="Goudy Old Style" w:hAnsi="Goudy Old Style"/>
        </w:rPr>
        <w:t xml:space="preserve"> about</w:t>
      </w:r>
      <w:r w:rsidR="00C5070E">
        <w:rPr>
          <w:rFonts w:ascii="Goudy Old Style" w:hAnsi="Goudy Old Style"/>
        </w:rPr>
        <w:t xml:space="preserve"> the nature and norms of</w:t>
      </w:r>
      <w:r w:rsidR="00C5070E" w:rsidRPr="00FF169E">
        <w:rPr>
          <w:rFonts w:ascii="Goudy Old Style" w:hAnsi="Goudy Old Style"/>
        </w:rPr>
        <w:t xml:space="preserve"> </w:t>
      </w:r>
      <w:r w:rsidR="00C5070E" w:rsidRPr="00FF169E">
        <w:rPr>
          <w:rFonts w:ascii="Goudy Old Style" w:hAnsi="Goudy Old Style"/>
          <w:i/>
        </w:rPr>
        <w:t>belief</w:t>
      </w:r>
      <w:r w:rsidR="00C5070E">
        <w:rPr>
          <w:rFonts w:ascii="Goudy Old Style" w:hAnsi="Goudy Old Style"/>
          <w:i/>
        </w:rPr>
        <w:t>.</w:t>
      </w:r>
      <w:r w:rsidRPr="00FF169E">
        <w:rPr>
          <w:rFonts w:ascii="Goudy Old Style" w:hAnsi="Goudy Old Style"/>
        </w:rPr>
        <w:t xml:space="preserve"> These solution</w:t>
      </w:r>
      <w:r w:rsidR="00366E89">
        <w:rPr>
          <w:rFonts w:ascii="Goudy Old Style" w:hAnsi="Goudy Old Style"/>
        </w:rPr>
        <w:t>s may not be able to address</w:t>
      </w:r>
      <w:r w:rsidRPr="00FF169E">
        <w:rPr>
          <w:rFonts w:ascii="Goudy Old Style" w:hAnsi="Goudy Old Style"/>
        </w:rPr>
        <w:t xml:space="preserve"> wider issue</w:t>
      </w:r>
      <w:r w:rsidR="00366E89">
        <w:rPr>
          <w:rFonts w:ascii="Goudy Old Style" w:hAnsi="Goudy Old Style"/>
        </w:rPr>
        <w:t>s generated by the WKR problem,</w:t>
      </w:r>
      <w:r w:rsidRPr="00FF169E">
        <w:rPr>
          <w:rFonts w:ascii="Goudy Old Style" w:hAnsi="Goudy Old Style"/>
        </w:rPr>
        <w:t xml:space="preserve"> b</w:t>
      </w:r>
      <w:r w:rsidR="00CA5EC0">
        <w:rPr>
          <w:rFonts w:ascii="Goudy Old Style" w:hAnsi="Goudy Old Style"/>
        </w:rPr>
        <w:t>ut that is not my concern here</w:t>
      </w:r>
      <w:r w:rsidR="005E37BD">
        <w:rPr>
          <w:rFonts w:ascii="Goudy Old Style" w:hAnsi="Goudy Old Style"/>
        </w:rPr>
        <w:t xml:space="preserve">. </w:t>
      </w:r>
    </w:p>
    <w:p w14:paraId="18D69B76" w14:textId="64B108D9" w:rsidR="00C06B87" w:rsidRDefault="00AE6E51" w:rsidP="00C06B87">
      <w:pPr>
        <w:ind w:firstLine="360"/>
        <w:rPr>
          <w:rFonts w:ascii="Goudy Old Style" w:hAnsi="Goudy Old Style"/>
        </w:rPr>
      </w:pPr>
      <w:r>
        <w:rPr>
          <w:rFonts w:ascii="Goudy Old Style" w:hAnsi="Goudy Old Style"/>
        </w:rPr>
        <w:t>I have discussed this approach at length elsewhere</w:t>
      </w:r>
      <w:r w:rsidR="008541BB">
        <w:rPr>
          <w:rStyle w:val="FootnoteReference"/>
          <w:rFonts w:ascii="Goudy Old Style" w:hAnsi="Goudy Old Style"/>
        </w:rPr>
        <w:footnoteReference w:id="7"/>
      </w:r>
      <w:r>
        <w:rPr>
          <w:rFonts w:ascii="Goudy Old Style" w:hAnsi="Goudy Old Style"/>
        </w:rPr>
        <w:t xml:space="preserve"> and so will be</w:t>
      </w:r>
      <w:r w:rsidR="00C82E82">
        <w:rPr>
          <w:rFonts w:ascii="Goudy Old Style" w:hAnsi="Goudy Old Style"/>
        </w:rPr>
        <w:t xml:space="preserve"> fairly</w:t>
      </w:r>
      <w:r>
        <w:rPr>
          <w:rFonts w:ascii="Goudy Old Style" w:hAnsi="Goudy Old Style"/>
        </w:rPr>
        <w:t xml:space="preserve"> brief in </w:t>
      </w:r>
      <w:r w:rsidR="000804E0">
        <w:rPr>
          <w:rFonts w:ascii="Goudy Old Style" w:hAnsi="Goudy Old Style"/>
        </w:rPr>
        <w:t xml:space="preserve">my </w:t>
      </w:r>
      <w:r w:rsidR="008541BB">
        <w:rPr>
          <w:rFonts w:ascii="Goudy Old Style" w:hAnsi="Goudy Old Style"/>
        </w:rPr>
        <w:t>discussion</w:t>
      </w:r>
      <w:r w:rsidR="000804E0">
        <w:rPr>
          <w:rFonts w:ascii="Goudy Old Style" w:hAnsi="Goudy Old Style"/>
        </w:rPr>
        <w:t xml:space="preserve"> here. </w:t>
      </w:r>
      <w:r w:rsidR="00C82E82">
        <w:rPr>
          <w:rFonts w:ascii="Goudy Old Style" w:hAnsi="Goudy Old Style"/>
        </w:rPr>
        <w:t>We saw that there is a</w:t>
      </w:r>
      <w:r w:rsidR="00DE6BBE">
        <w:rPr>
          <w:rFonts w:ascii="Goudy Old Style" w:hAnsi="Goudy Old Style"/>
        </w:rPr>
        <w:t xml:space="preserve"> straightforward way to tie reasons to standard</w:t>
      </w:r>
      <w:r w:rsidR="00D82D22">
        <w:rPr>
          <w:rFonts w:ascii="Goudy Old Style" w:hAnsi="Goudy Old Style"/>
        </w:rPr>
        <w:t xml:space="preserve">s of correctness in the cases of activities that have aims. </w:t>
      </w:r>
      <w:r w:rsidR="00137F72">
        <w:rPr>
          <w:rFonts w:ascii="Goudy Old Style" w:hAnsi="Goudy Old Style"/>
        </w:rPr>
        <w:t xml:space="preserve"> </w:t>
      </w:r>
      <w:r w:rsidR="00A94A6E">
        <w:rPr>
          <w:rFonts w:ascii="Goudy Old Style" w:hAnsi="Goudy Old Style"/>
        </w:rPr>
        <w:t xml:space="preserve">While the idea of admiring </w:t>
      </w:r>
      <w:proofErr w:type="gramStart"/>
      <w:r w:rsidR="00A94A6E">
        <w:rPr>
          <w:rFonts w:ascii="Goudy Old Style" w:hAnsi="Goudy Old Style"/>
        </w:rPr>
        <w:t>having</w:t>
      </w:r>
      <w:proofErr w:type="gramEnd"/>
      <w:r w:rsidR="00A94A6E">
        <w:rPr>
          <w:rFonts w:ascii="Goudy Old Style" w:hAnsi="Goudy Old Style"/>
        </w:rPr>
        <w:t xml:space="preserve"> an aim seems odd, it is quite </w:t>
      </w:r>
      <w:r w:rsidR="00A94A6E">
        <w:rPr>
          <w:rFonts w:ascii="Goudy Old Style" w:hAnsi="Goudy Old Style"/>
        </w:rPr>
        <w:lastRenderedPageBreak/>
        <w:t xml:space="preserve">common to find talk of the aim of belief, and most construe the aim as truth.  If beliefs (or believing?) have an aim, this </w:t>
      </w:r>
      <w:r w:rsidR="00137F72">
        <w:rPr>
          <w:rFonts w:ascii="Goudy Old Style" w:hAnsi="Goudy Old Style"/>
        </w:rPr>
        <w:t>could provide a way of revealing which</w:t>
      </w:r>
      <w:r w:rsidR="00A94A6E">
        <w:rPr>
          <w:rFonts w:ascii="Goudy Old Style" w:hAnsi="Goudy Old Style"/>
        </w:rPr>
        <w:t xml:space="preserve"> reasons are of the right kind and which are not, depending on whether they </w:t>
      </w:r>
      <w:r w:rsidR="007538D6">
        <w:rPr>
          <w:rFonts w:ascii="Goudy Old Style" w:hAnsi="Goudy Old Style"/>
        </w:rPr>
        <w:t xml:space="preserve">help achieve the aim. </w:t>
      </w:r>
      <w:r w:rsidR="00B01F38">
        <w:rPr>
          <w:rFonts w:ascii="Goudy Old Style" w:hAnsi="Goudy Old Style"/>
        </w:rPr>
        <w:t xml:space="preserve">While Bernard Williams (1973) was the first to explicitly introduce the idea of beliefs aiming at truth, this idea has </w:t>
      </w:r>
      <w:r w:rsidR="00B01F38" w:rsidRPr="003A52C6">
        <w:rPr>
          <w:rFonts w:ascii="Goudy Old Style" w:hAnsi="Goudy Old Style"/>
        </w:rPr>
        <w:t>been</w:t>
      </w:r>
      <w:r w:rsidR="00B01F38" w:rsidRPr="003A52C6">
        <w:rPr>
          <w:rFonts w:ascii="Goudy Old Style" w:hAnsi="Goudy Old Style"/>
          <w:spacing w:val="-3"/>
        </w:rPr>
        <w:t xml:space="preserve"> </w:t>
      </w:r>
      <w:r w:rsidR="00B01F38" w:rsidRPr="003A52C6">
        <w:rPr>
          <w:rFonts w:ascii="Goudy Old Style" w:hAnsi="Goudy Old Style"/>
          <w:spacing w:val="-1"/>
        </w:rPr>
        <w:t>expanded</w:t>
      </w:r>
      <w:r w:rsidR="00B01F38" w:rsidRPr="003A52C6">
        <w:rPr>
          <w:rFonts w:ascii="Goudy Old Style" w:hAnsi="Goudy Old Style"/>
          <w:spacing w:val="-2"/>
        </w:rPr>
        <w:t xml:space="preserve"> </w:t>
      </w:r>
      <w:r w:rsidR="00B01F38" w:rsidRPr="003A52C6">
        <w:rPr>
          <w:rFonts w:ascii="Goudy Old Style" w:hAnsi="Goudy Old Style"/>
        </w:rPr>
        <w:t>and</w:t>
      </w:r>
      <w:r w:rsidR="00B01F38" w:rsidRPr="003A52C6">
        <w:rPr>
          <w:rFonts w:ascii="Goudy Old Style" w:hAnsi="Goudy Old Style"/>
          <w:spacing w:val="-2"/>
        </w:rPr>
        <w:t xml:space="preserve"> </w:t>
      </w:r>
      <w:r w:rsidR="00B01F38" w:rsidRPr="003A52C6">
        <w:rPr>
          <w:rFonts w:ascii="Goudy Old Style" w:hAnsi="Goudy Old Style"/>
        </w:rPr>
        <w:t>elaborated</w:t>
      </w:r>
      <w:r w:rsidR="00B01F38" w:rsidRPr="003A52C6">
        <w:rPr>
          <w:rFonts w:ascii="Goudy Old Style" w:hAnsi="Goudy Old Style"/>
          <w:spacing w:val="-2"/>
        </w:rPr>
        <w:t xml:space="preserve"> </w:t>
      </w:r>
      <w:r w:rsidR="00B01F38" w:rsidRPr="003A52C6">
        <w:rPr>
          <w:rFonts w:ascii="Goudy Old Style" w:hAnsi="Goudy Old Style"/>
        </w:rPr>
        <w:t>in</w:t>
      </w:r>
      <w:r w:rsidR="00B01F38" w:rsidRPr="003A52C6">
        <w:rPr>
          <w:rFonts w:ascii="Goudy Old Style" w:hAnsi="Goudy Old Style"/>
          <w:spacing w:val="-3"/>
        </w:rPr>
        <w:t xml:space="preserve"> </w:t>
      </w:r>
      <w:r w:rsidR="00B01F38" w:rsidRPr="003A52C6">
        <w:rPr>
          <w:rFonts w:ascii="Goudy Old Style" w:hAnsi="Goudy Old Style"/>
        </w:rPr>
        <w:t>many</w:t>
      </w:r>
      <w:r w:rsidR="00B01F38" w:rsidRPr="003A52C6">
        <w:rPr>
          <w:rFonts w:ascii="Goudy Old Style" w:hAnsi="Goudy Old Style"/>
          <w:spacing w:val="-2"/>
        </w:rPr>
        <w:t xml:space="preserve"> </w:t>
      </w:r>
      <w:r w:rsidR="00B01F38" w:rsidRPr="003A52C6">
        <w:rPr>
          <w:rFonts w:ascii="Goudy Old Style" w:hAnsi="Goudy Old Style"/>
          <w:spacing w:val="-1"/>
        </w:rPr>
        <w:t>ways</w:t>
      </w:r>
      <w:r w:rsidR="00B01F38" w:rsidRPr="003A52C6">
        <w:rPr>
          <w:rFonts w:ascii="Goudy Old Style" w:hAnsi="Goudy Old Style"/>
          <w:spacing w:val="-2"/>
        </w:rPr>
        <w:t xml:space="preserve"> </w:t>
      </w:r>
      <w:r w:rsidR="00B01F38" w:rsidRPr="003A52C6">
        <w:rPr>
          <w:rFonts w:ascii="Goudy Old Style" w:hAnsi="Goudy Old Style"/>
        </w:rPr>
        <w:t>more</w:t>
      </w:r>
      <w:r w:rsidR="00B01F38" w:rsidRPr="003A52C6">
        <w:rPr>
          <w:rFonts w:ascii="Goudy Old Style" w:hAnsi="Goudy Old Style"/>
          <w:spacing w:val="-2"/>
        </w:rPr>
        <w:t xml:space="preserve"> </w:t>
      </w:r>
      <w:r w:rsidR="00B01F38" w:rsidRPr="003A52C6">
        <w:rPr>
          <w:rFonts w:ascii="Goudy Old Style" w:hAnsi="Goudy Old Style"/>
        </w:rPr>
        <w:t>recently</w:t>
      </w:r>
      <w:r w:rsidR="00B01F38">
        <w:rPr>
          <w:rFonts w:ascii="Goudy Old Style" w:hAnsi="Goudy Old Style"/>
        </w:rPr>
        <w:t xml:space="preserve">. </w:t>
      </w:r>
      <w:r w:rsidR="00B01F38" w:rsidRPr="003A52C6">
        <w:rPr>
          <w:rFonts w:ascii="Goudy Old Style" w:hAnsi="Goudy Old Style"/>
        </w:rPr>
        <w:t>One common way of making sense of Williams’s idea that beliefs “aim at truth,” is to argue that beliefs are governed by, and only by, truth-related</w:t>
      </w:r>
      <w:r w:rsidR="00B01F38" w:rsidRPr="003A52C6">
        <w:rPr>
          <w:rFonts w:ascii="Goudy Old Style" w:hAnsi="Goudy Old Style"/>
          <w:spacing w:val="-2"/>
        </w:rPr>
        <w:t xml:space="preserve"> </w:t>
      </w:r>
      <w:r w:rsidR="00B01F38" w:rsidRPr="003A52C6">
        <w:rPr>
          <w:rFonts w:ascii="Goudy Old Style" w:hAnsi="Goudy Old Style"/>
        </w:rPr>
        <w:t>norms.  “</w:t>
      </w:r>
      <w:proofErr w:type="spellStart"/>
      <w:r w:rsidR="00B01F38" w:rsidRPr="003A52C6">
        <w:rPr>
          <w:rFonts w:ascii="Goudy Old Style" w:hAnsi="Goudy Old Style"/>
        </w:rPr>
        <w:t>Normativism</w:t>
      </w:r>
      <w:proofErr w:type="spellEnd"/>
      <w:r w:rsidR="00B01F38" w:rsidRPr="003A52C6">
        <w:rPr>
          <w:rFonts w:ascii="Goudy Old Style" w:hAnsi="Goudy Old Style"/>
        </w:rPr>
        <w:t xml:space="preserve">” about belief has become very widespread; on this </w:t>
      </w:r>
      <w:proofErr w:type="gramStart"/>
      <w:r w:rsidR="00B01F38" w:rsidRPr="003A52C6">
        <w:rPr>
          <w:rFonts w:ascii="Goudy Old Style" w:hAnsi="Goudy Old Style"/>
        </w:rPr>
        <w:t>view</w:t>
      </w:r>
      <w:proofErr w:type="gramEnd"/>
      <w:r w:rsidR="00B01F38" w:rsidRPr="003A52C6">
        <w:rPr>
          <w:rFonts w:ascii="Goudy Old Style" w:hAnsi="Goudy Old Style"/>
        </w:rPr>
        <w:t xml:space="preserve"> it is built into what it is to be a belief (as opposed to some other sort of mental attitude) that beliefs are subject to certain norms, and, while there is some disagreement of how to characterize these constitutive norms, it is agreed that they are alethic, or epistemic.</w:t>
      </w:r>
      <w:r w:rsidR="00B01F38" w:rsidRPr="003A52C6">
        <w:rPr>
          <w:rStyle w:val="FootnoteReference"/>
          <w:rFonts w:ascii="Goudy Old Style" w:hAnsi="Goudy Old Style"/>
        </w:rPr>
        <w:footnoteReference w:id="8"/>
      </w:r>
      <w:r w:rsidR="00B01F38" w:rsidRPr="003A52C6">
        <w:rPr>
          <w:rFonts w:ascii="Goudy Old Style" w:hAnsi="Goudy Old Style"/>
        </w:rPr>
        <w:t xml:space="preserve">  Further,</w:t>
      </w:r>
      <w:r w:rsidR="00B01F38" w:rsidRPr="003A52C6">
        <w:rPr>
          <w:rFonts w:ascii="Goudy Old Style" w:hAnsi="Goudy Old Style"/>
          <w:spacing w:val="-3"/>
        </w:rPr>
        <w:t xml:space="preserve"> on this view, </w:t>
      </w:r>
      <w:r w:rsidR="00B01F38" w:rsidRPr="003A52C6">
        <w:rPr>
          <w:rFonts w:ascii="Goudy Old Style" w:hAnsi="Goudy Old Style"/>
        </w:rPr>
        <w:t>the</w:t>
      </w:r>
      <w:r w:rsidR="00B01F38" w:rsidRPr="003A52C6">
        <w:rPr>
          <w:rFonts w:ascii="Goudy Old Style" w:hAnsi="Goudy Old Style"/>
          <w:spacing w:val="-3"/>
        </w:rPr>
        <w:t xml:space="preserve"> </w:t>
      </w:r>
      <w:r w:rsidR="00B01F38" w:rsidRPr="003A52C6">
        <w:rPr>
          <w:rFonts w:ascii="Goudy Old Style" w:hAnsi="Goudy Old Style"/>
        </w:rPr>
        <w:t>only</w:t>
      </w:r>
      <w:r w:rsidR="00B01F38" w:rsidRPr="003A52C6">
        <w:rPr>
          <w:rFonts w:ascii="Goudy Old Style" w:hAnsi="Goudy Old Style"/>
          <w:spacing w:val="-2"/>
        </w:rPr>
        <w:t xml:space="preserve"> </w:t>
      </w:r>
      <w:r w:rsidR="00B01F38" w:rsidRPr="003A52C6">
        <w:rPr>
          <w:rFonts w:ascii="Goudy Old Style" w:hAnsi="Goudy Old Style"/>
        </w:rPr>
        <w:t>reasons</w:t>
      </w:r>
      <w:r w:rsidR="00B01F38" w:rsidRPr="003A52C6">
        <w:rPr>
          <w:rFonts w:ascii="Goudy Old Style" w:hAnsi="Goudy Old Style"/>
          <w:spacing w:val="-3"/>
        </w:rPr>
        <w:t xml:space="preserve"> </w:t>
      </w:r>
      <w:r w:rsidR="00B01F38" w:rsidRPr="003A52C6">
        <w:rPr>
          <w:rFonts w:ascii="Goudy Old Style" w:hAnsi="Goudy Old Style"/>
        </w:rPr>
        <w:t>for</w:t>
      </w:r>
      <w:r w:rsidR="00B01F38" w:rsidRPr="003A52C6">
        <w:rPr>
          <w:rFonts w:ascii="Goudy Old Style" w:hAnsi="Goudy Old Style"/>
          <w:spacing w:val="-3"/>
        </w:rPr>
        <w:t xml:space="preserve"> </w:t>
      </w:r>
      <w:r w:rsidR="00B01F38" w:rsidRPr="003A52C6">
        <w:rPr>
          <w:rFonts w:ascii="Goudy Old Style" w:hAnsi="Goudy Old Style"/>
        </w:rPr>
        <w:t>believing</w:t>
      </w:r>
      <w:r w:rsidR="00B01F38" w:rsidRPr="003A52C6">
        <w:rPr>
          <w:rFonts w:ascii="Goudy Old Style" w:hAnsi="Goudy Old Style"/>
          <w:spacing w:val="-2"/>
        </w:rPr>
        <w:t xml:space="preserve"> </w:t>
      </w:r>
      <w:r w:rsidR="00B01F38" w:rsidRPr="00BE16AB">
        <w:rPr>
          <w:rFonts w:ascii="Goudy Old Style" w:hAnsi="Goudy Old Style"/>
          <w:i/>
        </w:rPr>
        <w:t>must</w:t>
      </w:r>
      <w:r w:rsidR="00B01F38" w:rsidRPr="003A52C6">
        <w:rPr>
          <w:rFonts w:ascii="Goudy Old Style" w:hAnsi="Goudy Old Style"/>
        </w:rPr>
        <w:t xml:space="preserve"> be reasons</w:t>
      </w:r>
      <w:r w:rsidR="00B01F38" w:rsidRPr="003A52C6">
        <w:rPr>
          <w:rFonts w:ascii="Goudy Old Style" w:hAnsi="Goudy Old Style"/>
          <w:spacing w:val="-2"/>
        </w:rPr>
        <w:t xml:space="preserve"> </w:t>
      </w:r>
      <w:r w:rsidR="00B01F38" w:rsidRPr="003A52C6">
        <w:rPr>
          <w:rFonts w:ascii="Goudy Old Style" w:hAnsi="Goudy Old Style"/>
        </w:rPr>
        <w:t>that</w:t>
      </w:r>
      <w:r w:rsidR="00B01F38" w:rsidRPr="003A52C6">
        <w:rPr>
          <w:rFonts w:ascii="Goudy Old Style" w:hAnsi="Goudy Old Style"/>
          <w:spacing w:val="-2"/>
        </w:rPr>
        <w:t xml:space="preserve"> </w:t>
      </w:r>
      <w:r w:rsidR="00B01F38" w:rsidRPr="003A52C6">
        <w:rPr>
          <w:rFonts w:ascii="Goudy Old Style" w:hAnsi="Goudy Old Style"/>
        </w:rPr>
        <w:t>relate</w:t>
      </w:r>
      <w:r w:rsidR="00B01F38" w:rsidRPr="003A52C6">
        <w:rPr>
          <w:rFonts w:ascii="Goudy Old Style" w:hAnsi="Goudy Old Style"/>
          <w:spacing w:val="-2"/>
        </w:rPr>
        <w:t xml:space="preserve"> </w:t>
      </w:r>
      <w:r w:rsidR="00B01F38" w:rsidRPr="003A52C6">
        <w:rPr>
          <w:rFonts w:ascii="Goudy Old Style" w:hAnsi="Goudy Old Style"/>
        </w:rPr>
        <w:t>to</w:t>
      </w:r>
      <w:r w:rsidR="00B01F38" w:rsidRPr="003A52C6">
        <w:rPr>
          <w:rFonts w:ascii="Goudy Old Style" w:hAnsi="Goudy Old Style"/>
          <w:spacing w:val="-2"/>
        </w:rPr>
        <w:t xml:space="preserve"> </w:t>
      </w:r>
      <w:r w:rsidR="00B01F38" w:rsidRPr="003A52C6">
        <w:rPr>
          <w:rFonts w:ascii="Goudy Old Style" w:hAnsi="Goudy Old Style"/>
        </w:rPr>
        <w:t>the</w:t>
      </w:r>
      <w:r w:rsidR="00B01F38" w:rsidRPr="003A52C6">
        <w:rPr>
          <w:rFonts w:ascii="Goudy Old Style" w:hAnsi="Goudy Old Style"/>
          <w:spacing w:val="-2"/>
        </w:rPr>
        <w:t xml:space="preserve"> </w:t>
      </w:r>
      <w:r w:rsidR="00B01F38" w:rsidRPr="003A52C6">
        <w:rPr>
          <w:rFonts w:ascii="Goudy Old Style" w:hAnsi="Goudy Old Style"/>
        </w:rPr>
        <w:t>truth.</w:t>
      </w:r>
      <w:r w:rsidR="00B01F38" w:rsidRPr="003A52C6">
        <w:rPr>
          <w:rFonts w:ascii="Goudy Old Style" w:hAnsi="Goudy Old Style"/>
          <w:spacing w:val="-2"/>
        </w:rPr>
        <w:t xml:space="preserve"> </w:t>
      </w:r>
      <w:r w:rsidR="00BE16AB">
        <w:rPr>
          <w:rFonts w:ascii="Goudy Old Style" w:hAnsi="Goudy Old Style"/>
        </w:rPr>
        <w:t xml:space="preserve">In some sense, these accounts bring together </w:t>
      </w:r>
      <w:proofErr w:type="spellStart"/>
      <w:r w:rsidR="00BE16AB">
        <w:rPr>
          <w:rFonts w:ascii="Goudy Old Style" w:hAnsi="Goudy Old Style"/>
        </w:rPr>
        <w:t>Hironymi’s</w:t>
      </w:r>
      <w:proofErr w:type="spellEnd"/>
      <w:r w:rsidR="00BE16AB">
        <w:rPr>
          <w:rFonts w:ascii="Goudy Old Style" w:hAnsi="Goudy Old Style"/>
        </w:rPr>
        <w:t xml:space="preserve"> observations about constitutive reasons, and </w:t>
      </w:r>
      <w:r w:rsidR="009B28DB">
        <w:rPr>
          <w:rFonts w:ascii="Goudy Old Style" w:hAnsi="Goudy Old Style"/>
        </w:rPr>
        <w:t>Schroeder</w:t>
      </w:r>
      <w:r w:rsidR="00BE16AB">
        <w:rPr>
          <w:rFonts w:ascii="Goudy Old Style" w:hAnsi="Goudy Old Style"/>
        </w:rPr>
        <w:t>’s ideas about standards of correctness.</w:t>
      </w:r>
    </w:p>
    <w:p w14:paraId="0117BBF2" w14:textId="1CD9D81B" w:rsidR="00C06B87" w:rsidRDefault="00FE5C70" w:rsidP="00C06B87">
      <w:pPr>
        <w:ind w:firstLine="360"/>
        <w:rPr>
          <w:rFonts w:ascii="Goudy Old Style" w:eastAsia="Times New Roman" w:hAnsi="Goudy Old Style" w:cs="Times New Roman"/>
          <w:iCs/>
          <w:color w:val="000000"/>
        </w:rPr>
      </w:pPr>
      <w:r>
        <w:rPr>
          <w:rFonts w:ascii="Goudy Old Style" w:hAnsi="Goudy Old Style"/>
        </w:rPr>
        <w:t>While one can find many examples of discussions of the nature of belief which purport to explain why practical reasons are not really reasons for belief, Nishi Shah</w:t>
      </w:r>
      <w:r w:rsidR="00C82E82">
        <w:rPr>
          <w:rFonts w:ascii="Goudy Old Style" w:hAnsi="Goudy Old Style"/>
        </w:rPr>
        <w:t>’s</w:t>
      </w:r>
      <w:r>
        <w:rPr>
          <w:rFonts w:ascii="Goudy Old Style" w:hAnsi="Goudy Old Style"/>
        </w:rPr>
        <w:t xml:space="preserve"> (</w:t>
      </w:r>
      <w:r w:rsidR="00A9174B">
        <w:rPr>
          <w:rFonts w:ascii="Goudy Old Style" w:hAnsi="Goudy Old Style"/>
        </w:rPr>
        <w:t xml:space="preserve">2003, </w:t>
      </w:r>
      <w:r>
        <w:rPr>
          <w:rFonts w:ascii="Goudy Old Style" w:hAnsi="Goudy Old Style"/>
        </w:rPr>
        <w:t>2006)</w:t>
      </w:r>
      <w:r w:rsidR="00C82E82">
        <w:rPr>
          <w:rFonts w:ascii="Goudy Old Style" w:hAnsi="Goudy Old Style"/>
        </w:rPr>
        <w:t xml:space="preserve"> </w:t>
      </w:r>
      <w:r>
        <w:rPr>
          <w:rFonts w:ascii="Goudy Old Style" w:hAnsi="Goudy Old Style"/>
        </w:rPr>
        <w:t>discussion is the most explicit in its defense of this view.</w:t>
      </w:r>
      <w:r w:rsidR="004E444D">
        <w:rPr>
          <w:rFonts w:ascii="Goudy Old Style" w:hAnsi="Goudy Old Style"/>
        </w:rPr>
        <w:t xml:space="preserve"> Further, I emphasized that </w:t>
      </w:r>
      <w:r w:rsidR="006F48DB">
        <w:rPr>
          <w:rFonts w:ascii="Goudy Old Style" w:hAnsi="Goudy Old Style"/>
        </w:rPr>
        <w:t>when thinking about what kinds of considerations count as reasons for belief, we should think about considerations that arise in the context of doxastic deliberation, and Shah agrees. Yet he thinks that reflecting on such deliberation will help to reveal why only evidential considerations can be reasons. Shah begins with what he takes to be a fact about such deliberation</w:t>
      </w:r>
      <w:r w:rsidR="003A3CF2">
        <w:rPr>
          <w:rFonts w:ascii="Goudy Old Style" w:hAnsi="Goudy Old Style"/>
        </w:rPr>
        <w:t xml:space="preserve">. </w:t>
      </w:r>
      <w:r w:rsidR="003A3CF2" w:rsidRPr="003A3CF2">
        <w:rPr>
          <w:rFonts w:ascii="Goudy Old Style" w:eastAsia="Times New Roman" w:hAnsi="Goudy Old Style" w:cs="Times New Roman"/>
          <w:color w:val="000000"/>
        </w:rPr>
        <w:t xml:space="preserve">He says that when we reason, or deliberate, about what to believe, then only truth-related questions matter; we are concerned only with evidence. Shah calls this phenomenon </w:t>
      </w:r>
      <w:r w:rsidR="00C82E82">
        <w:rPr>
          <w:rFonts w:ascii="Goudy Old Style" w:eastAsia="Times New Roman" w:hAnsi="Goudy Old Style" w:cs="Times New Roman"/>
          <w:color w:val="000000"/>
        </w:rPr>
        <w:t>“</w:t>
      </w:r>
      <w:r w:rsidR="003A3CF2" w:rsidRPr="003A3CF2">
        <w:rPr>
          <w:rFonts w:ascii="Goudy Old Style" w:eastAsia="Times New Roman" w:hAnsi="Goudy Old Style" w:cs="Times New Roman"/>
          <w:color w:val="000000"/>
        </w:rPr>
        <w:t>transparency</w:t>
      </w:r>
      <w:r w:rsidR="00C82E82">
        <w:rPr>
          <w:rFonts w:ascii="Goudy Old Style" w:eastAsia="Times New Roman" w:hAnsi="Goudy Old Style" w:cs="Times New Roman"/>
          <w:color w:val="000000"/>
        </w:rPr>
        <w:t>”</w:t>
      </w:r>
      <w:r w:rsidR="003A3CF2" w:rsidRPr="003A3CF2">
        <w:rPr>
          <w:rFonts w:ascii="Goudy Old Style" w:eastAsia="Times New Roman" w:hAnsi="Goudy Old Style" w:cs="Times New Roman"/>
          <w:color w:val="000000"/>
        </w:rPr>
        <w:t>; the question </w:t>
      </w:r>
      <w:r w:rsidR="003A3CF2" w:rsidRPr="003A3CF2">
        <w:rPr>
          <w:rFonts w:ascii="Goudy Old Style" w:eastAsia="Times New Roman" w:hAnsi="Goudy Old Style" w:cs="Times New Roman"/>
          <w:i/>
          <w:iCs/>
          <w:color w:val="000000"/>
        </w:rPr>
        <w:t>whether to believe that p</w:t>
      </w:r>
      <w:r w:rsidR="003A3CF2" w:rsidRPr="003A3CF2">
        <w:rPr>
          <w:rFonts w:ascii="Goudy Old Style" w:eastAsia="Times New Roman" w:hAnsi="Goudy Old Style" w:cs="Times New Roman"/>
          <w:color w:val="000000"/>
        </w:rPr>
        <w:t> collapses into the question of </w:t>
      </w:r>
      <w:r w:rsidR="003A3CF2" w:rsidRPr="003A3CF2">
        <w:rPr>
          <w:rFonts w:ascii="Goudy Old Style" w:eastAsia="Times New Roman" w:hAnsi="Goudy Old Style" w:cs="Times New Roman"/>
          <w:i/>
          <w:iCs/>
          <w:color w:val="000000"/>
        </w:rPr>
        <w:t>whether p is true.</w:t>
      </w:r>
      <w:r w:rsidR="003A3CF2">
        <w:rPr>
          <w:rFonts w:ascii="Goudy Old Style" w:eastAsia="Times New Roman" w:hAnsi="Goudy Old Style" w:cs="Times New Roman"/>
          <w:iCs/>
          <w:color w:val="000000"/>
        </w:rPr>
        <w:t xml:space="preserve"> He first introduces this idea when contrasting beliefs formed in a deliberative context and when they are not, posing what he calls the “</w:t>
      </w:r>
      <w:proofErr w:type="spellStart"/>
      <w:r w:rsidR="003A3CF2">
        <w:rPr>
          <w:rFonts w:ascii="Goudy Old Style" w:eastAsia="Times New Roman" w:hAnsi="Goudy Old Style" w:cs="Times New Roman"/>
          <w:iCs/>
          <w:color w:val="000000"/>
        </w:rPr>
        <w:t>teleologist’s</w:t>
      </w:r>
      <w:proofErr w:type="spellEnd"/>
      <w:r w:rsidR="003A3CF2">
        <w:rPr>
          <w:rFonts w:ascii="Goudy Old Style" w:eastAsia="Times New Roman" w:hAnsi="Goudy Old Style" w:cs="Times New Roman"/>
          <w:iCs/>
          <w:color w:val="000000"/>
        </w:rPr>
        <w:t xml:space="preserve"> dilemma</w:t>
      </w:r>
      <w:r w:rsidR="00325E0F">
        <w:rPr>
          <w:rFonts w:ascii="Goudy Old Style" w:eastAsia="Times New Roman" w:hAnsi="Goudy Old Style" w:cs="Times New Roman"/>
          <w:iCs/>
          <w:color w:val="000000"/>
        </w:rPr>
        <w:t>.</w:t>
      </w:r>
      <w:r w:rsidR="003A3CF2">
        <w:rPr>
          <w:rFonts w:ascii="Goudy Old Style" w:eastAsia="Times New Roman" w:hAnsi="Goudy Old Style" w:cs="Times New Roman"/>
          <w:iCs/>
          <w:color w:val="000000"/>
        </w:rPr>
        <w:t>”</w:t>
      </w:r>
    </w:p>
    <w:p w14:paraId="583D4504" w14:textId="44EB95AD" w:rsidR="00C06B87" w:rsidRPr="00C06B87" w:rsidRDefault="00C06B87" w:rsidP="00C06B87">
      <w:pPr>
        <w:ind w:firstLine="360"/>
        <w:rPr>
          <w:rFonts w:ascii="Goudy Old Style" w:hAnsi="Goudy Old Style"/>
        </w:rPr>
      </w:pPr>
      <w:r>
        <w:rPr>
          <w:rFonts w:ascii="Goudy Old Style" w:eastAsia="Times New Roman" w:hAnsi="Goudy Old Style" w:cs="Times New Roman"/>
          <w:color w:val="000000"/>
        </w:rPr>
        <w:t>I</w:t>
      </w:r>
      <w:r w:rsidR="00325E0F" w:rsidRPr="00C06B87">
        <w:rPr>
          <w:rFonts w:ascii="Goudy Old Style" w:eastAsia="Times New Roman" w:hAnsi="Goudy Old Style" w:cs="Times New Roman"/>
          <w:color w:val="000000"/>
        </w:rPr>
        <w:t xml:space="preserve">n many contexts in which we form beliefs, or are caused to have beliefs, non-evidential processes such as wishful thinking are responsible. </w:t>
      </w:r>
      <w:r w:rsidR="00325E0F" w:rsidRPr="00C06B87">
        <w:rPr>
          <w:rFonts w:ascii="Goudy Old Style" w:hAnsi="Goudy Old Style" w:cs="Times New Roman"/>
          <w:color w:val="000000"/>
        </w:rPr>
        <w:t xml:space="preserve">If the </w:t>
      </w:r>
      <w:proofErr w:type="spellStart"/>
      <w:r w:rsidR="00325E0F" w:rsidRPr="00C06B87">
        <w:rPr>
          <w:rFonts w:ascii="Goudy Old Style" w:hAnsi="Goudy Old Style" w:cs="Times New Roman"/>
          <w:color w:val="000000"/>
        </w:rPr>
        <w:t>teleologist</w:t>
      </w:r>
      <w:proofErr w:type="spellEnd"/>
      <w:r w:rsidR="00325E0F" w:rsidRPr="00C06B87">
        <w:rPr>
          <w:rFonts w:ascii="Goudy Old Style" w:hAnsi="Goudy Old Style" w:cs="Times New Roman"/>
          <w:color w:val="000000"/>
        </w:rPr>
        <w:t xml:space="preserve">, weakens the disposition to form true beliefs to allow for cases of wishful thinking and other non-evidential processes, then </w:t>
      </w:r>
      <w:r>
        <w:rPr>
          <w:rFonts w:ascii="Goudy Old Style" w:hAnsi="Goudy Old Style" w:cs="Times New Roman"/>
          <w:color w:val="000000"/>
        </w:rPr>
        <w:t>they</w:t>
      </w:r>
      <w:r w:rsidR="00325E0F" w:rsidRPr="00C06B87">
        <w:rPr>
          <w:rFonts w:ascii="Goudy Old Style" w:hAnsi="Goudy Old Style" w:cs="Times New Roman"/>
          <w:color w:val="000000"/>
        </w:rPr>
        <w:t xml:space="preserve"> cannot explain why evidence plays an exclusive role in reasoning about what to believe. To account for this, the </w:t>
      </w:r>
      <w:proofErr w:type="spellStart"/>
      <w:r w:rsidR="00325E0F" w:rsidRPr="00C06B87">
        <w:rPr>
          <w:rFonts w:ascii="Goudy Old Style" w:hAnsi="Goudy Old Style" w:cs="Times New Roman"/>
          <w:color w:val="000000"/>
        </w:rPr>
        <w:t>teleologist</w:t>
      </w:r>
      <w:proofErr w:type="spellEnd"/>
      <w:r w:rsidR="00325E0F" w:rsidRPr="00C06B87">
        <w:rPr>
          <w:rFonts w:ascii="Goudy Old Style" w:hAnsi="Goudy Old Style" w:cs="Times New Roman"/>
          <w:color w:val="000000"/>
        </w:rPr>
        <w:t xml:space="preserve"> would have to strengthen the aiming-at-truth disposition so as to exclude influence of non-truth-regarding considerations. </w:t>
      </w:r>
      <w:r w:rsidR="00325E0F" w:rsidRPr="00C06B87">
        <w:rPr>
          <w:rFonts w:ascii="Goudy Old Style" w:eastAsia="Times New Roman" w:hAnsi="Goudy Old Style" w:cs="Times New Roman"/>
          <w:color w:val="000000"/>
        </w:rPr>
        <w:t xml:space="preserve">Shah’s problem is summarized as follows: “We need an account that explains why deliberative belief- formation is regulated solely by a disposition to be moved by alethic considerations, but doesn’t require non-deliberative instances of belief- formation be also solely </w:t>
      </w:r>
      <w:r w:rsidR="00A9174B">
        <w:rPr>
          <w:rFonts w:ascii="Goudy Old Style" w:eastAsia="Times New Roman" w:hAnsi="Goudy Old Style" w:cs="Times New Roman"/>
          <w:color w:val="000000"/>
        </w:rPr>
        <w:t>regulated by such a disposition.</w:t>
      </w:r>
      <w:r w:rsidR="00325E0F" w:rsidRPr="00C06B87">
        <w:rPr>
          <w:rFonts w:ascii="Goudy Old Style" w:eastAsia="Times New Roman" w:hAnsi="Goudy Old Style" w:cs="Times New Roman"/>
          <w:color w:val="000000"/>
        </w:rPr>
        <w:t>”</w:t>
      </w:r>
      <w:r w:rsidR="00A9174B">
        <w:rPr>
          <w:rFonts w:ascii="Goudy Old Style" w:eastAsia="Times New Roman" w:hAnsi="Goudy Old Style" w:cs="Times New Roman"/>
          <w:color w:val="000000"/>
        </w:rPr>
        <w:t>(2003, 467)</w:t>
      </w:r>
      <w:r w:rsidR="007F765C" w:rsidRPr="00C06B87">
        <w:rPr>
          <w:rFonts w:ascii="Goudy Old Style" w:eastAsia="Times New Roman" w:hAnsi="Goudy Old Style" w:cs="Times New Roman"/>
          <w:color w:val="000000"/>
        </w:rPr>
        <w:t xml:space="preserve">  His way out of the dilemma is to emphasize the </w:t>
      </w:r>
      <w:r w:rsidR="007F765C" w:rsidRPr="00C06B87">
        <w:rPr>
          <w:rFonts w:ascii="Goudy Old Style" w:eastAsia="Times New Roman" w:hAnsi="Goudy Old Style" w:cs="Times New Roman"/>
          <w:i/>
          <w:iCs/>
          <w:color w:val="000000"/>
        </w:rPr>
        <w:t>conceptual</w:t>
      </w:r>
      <w:r w:rsidR="007F765C" w:rsidRPr="00C06B87">
        <w:rPr>
          <w:rFonts w:ascii="Goudy Old Style" w:eastAsia="Times New Roman" w:hAnsi="Goudy Old Style" w:cs="Times New Roman"/>
          <w:color w:val="000000"/>
        </w:rPr>
        <w:t> necessity of truth being the sta</w:t>
      </w:r>
      <w:r>
        <w:rPr>
          <w:rFonts w:ascii="Goudy Old Style" w:eastAsia="Times New Roman" w:hAnsi="Goudy Old Style" w:cs="Times New Roman"/>
          <w:color w:val="000000"/>
        </w:rPr>
        <w:t>ndard of correctness for belief</w:t>
      </w:r>
      <w:r w:rsidR="007F765C" w:rsidRPr="00C06B87">
        <w:rPr>
          <w:rFonts w:ascii="Goudy Old Style" w:eastAsia="Times New Roman" w:hAnsi="Goudy Old Style" w:cs="Times New Roman"/>
          <w:color w:val="000000"/>
        </w:rPr>
        <w:t>; built into the concept of belief is the idea that a correct belief is a true one.</w:t>
      </w:r>
      <w:r w:rsidR="007F765C" w:rsidRPr="00C06B87">
        <w:rPr>
          <w:rFonts w:ascii="Goudy Old Style" w:eastAsia="Times New Roman" w:hAnsi="Goudy Old Style" w:cs="Times New Roman"/>
          <w:color w:val="0000FF"/>
          <w:u w:val="single"/>
          <w:vertAlign w:val="superscript"/>
        </w:rPr>
        <w:t xml:space="preserve"> </w:t>
      </w:r>
      <w:r w:rsidR="007F765C" w:rsidRPr="00C06B87">
        <w:rPr>
          <w:rFonts w:ascii="Goudy Old Style" w:eastAsia="Times New Roman" w:hAnsi="Goudy Old Style" w:cs="Times New Roman"/>
          <w:color w:val="000000"/>
        </w:rPr>
        <w:t>Here is a clear statement of what he takes that to imply: “To say that it is a conceptual rather than merely metaphysical matter that truth is the standard of correctness for belief is to say that a competent user of the concept of belief must accept the prescription to believe </w:t>
      </w:r>
      <w:r w:rsidR="007F765C" w:rsidRPr="00C06B87">
        <w:rPr>
          <w:rFonts w:ascii="Goudy Old Style" w:eastAsia="Times New Roman" w:hAnsi="Goudy Old Style" w:cs="Times New Roman"/>
          <w:i/>
          <w:iCs/>
          <w:color w:val="000000"/>
        </w:rPr>
        <w:t>p</w:t>
      </w:r>
      <w:r w:rsidR="007F765C" w:rsidRPr="00C06B87">
        <w:rPr>
          <w:rFonts w:ascii="Goudy Old Style" w:eastAsia="Times New Roman" w:hAnsi="Goudy Old Style" w:cs="Times New Roman"/>
          <w:color w:val="000000"/>
        </w:rPr>
        <w:t> only if </w:t>
      </w:r>
      <w:r w:rsidR="007F765C" w:rsidRPr="00C06B87">
        <w:rPr>
          <w:rFonts w:ascii="Goudy Old Style" w:eastAsia="Times New Roman" w:hAnsi="Goudy Old Style" w:cs="Times New Roman"/>
          <w:i/>
          <w:iCs/>
          <w:color w:val="000000"/>
        </w:rPr>
        <w:t>p</w:t>
      </w:r>
      <w:r w:rsidR="007F765C" w:rsidRPr="00C06B87">
        <w:rPr>
          <w:rFonts w:ascii="Goudy Old Style" w:eastAsia="Times New Roman" w:hAnsi="Goudy Old Style" w:cs="Times New Roman"/>
          <w:color w:val="000000"/>
        </w:rPr>
        <w:t> is true for any activity that he conceives of as belief-formation.</w:t>
      </w:r>
      <w:r>
        <w:rPr>
          <w:rFonts w:ascii="Goudy Old Style" w:eastAsia="Times New Roman" w:hAnsi="Goudy Old Style" w:cs="Times New Roman"/>
          <w:color w:val="000000"/>
        </w:rPr>
        <w:t>”</w:t>
      </w:r>
      <w:r w:rsidR="00A9174B">
        <w:rPr>
          <w:rFonts w:ascii="Goudy Old Style" w:eastAsia="Times New Roman" w:hAnsi="Goudy Old Style" w:cs="Times New Roman"/>
          <w:color w:val="000000"/>
        </w:rPr>
        <w:t xml:space="preserve"> (2003, 470)</w:t>
      </w:r>
      <w:r>
        <w:rPr>
          <w:rFonts w:ascii="Goudy Old Style" w:eastAsia="Times New Roman" w:hAnsi="Goudy Old Style" w:cs="Times New Roman"/>
          <w:color w:val="000000"/>
        </w:rPr>
        <w:t xml:space="preserve"> </w:t>
      </w:r>
      <w:r w:rsidRPr="00C06B87">
        <w:rPr>
          <w:rFonts w:ascii="Goudy Old Style" w:hAnsi="Goudy Old Style" w:cs="Times New Roman"/>
          <w:color w:val="000000"/>
        </w:rPr>
        <w:t xml:space="preserve">This understanding of the </w:t>
      </w:r>
      <w:r w:rsidRPr="00C06B87">
        <w:rPr>
          <w:rFonts w:ascii="Goudy Old Style" w:hAnsi="Goudy Old Style" w:cs="Times New Roman"/>
          <w:color w:val="000000"/>
        </w:rPr>
        <w:lastRenderedPageBreak/>
        <w:t xml:space="preserve">connection between belief and truth offers a way out of the </w:t>
      </w:r>
      <w:proofErr w:type="spellStart"/>
      <w:r w:rsidRPr="00C06B87">
        <w:rPr>
          <w:rFonts w:ascii="Goudy Old Style" w:hAnsi="Goudy Old Style" w:cs="Times New Roman"/>
          <w:color w:val="000000"/>
        </w:rPr>
        <w:t>teleologist’s</w:t>
      </w:r>
      <w:proofErr w:type="spellEnd"/>
      <w:r w:rsidRPr="00C06B87">
        <w:rPr>
          <w:rFonts w:ascii="Goudy Old Style" w:hAnsi="Goudy Old Style" w:cs="Times New Roman"/>
          <w:color w:val="000000"/>
        </w:rPr>
        <w:t xml:space="preserve"> dilemma. According to Shah, when one applies the concept in one’s reasoning, truth-relevant considerations must be applied; but in non-deliberative contexts where the concept is not</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exercised,</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one’s cognitive activity need not be regulated by truth-relevant dispositions.</w:t>
      </w:r>
    </w:p>
    <w:p w14:paraId="418D814C" w14:textId="1560044D" w:rsidR="00C06B87" w:rsidRPr="00C06B87" w:rsidRDefault="00C06B87" w:rsidP="00C06B87">
      <w:pPr>
        <w:pStyle w:val="textindent"/>
        <w:spacing w:before="0" w:beforeAutospacing="0" w:after="0" w:afterAutospacing="0"/>
        <w:ind w:firstLine="240"/>
        <w:jc w:val="both"/>
        <w:rPr>
          <w:rFonts w:ascii="Goudy Old Style" w:hAnsi="Goudy Old Style" w:cs="Times New Roman"/>
          <w:color w:val="000000"/>
        </w:rPr>
      </w:pPr>
      <w:r w:rsidRPr="00C06B87">
        <w:rPr>
          <w:rFonts w:ascii="Goudy Old Style" w:hAnsi="Goudy Old Style" w:cs="Times New Roman"/>
          <w:color w:val="000000"/>
        </w:rPr>
        <w:t xml:space="preserve">Shah further argues that reflection on transparency can help to show the truth of </w:t>
      </w:r>
      <w:proofErr w:type="spellStart"/>
      <w:r w:rsidRPr="00C06B87">
        <w:rPr>
          <w:rFonts w:ascii="Goudy Old Style" w:hAnsi="Goudy Old Style" w:cs="Times New Roman"/>
          <w:color w:val="000000"/>
        </w:rPr>
        <w:t>evidentialism</w:t>
      </w:r>
      <w:proofErr w:type="spellEnd"/>
      <w:r w:rsidRPr="00C06B87">
        <w:rPr>
          <w:rFonts w:ascii="Goudy Old Style" w:hAnsi="Goudy Old Style" w:cs="Times New Roman"/>
          <w:color w:val="000000"/>
        </w:rPr>
        <w:t>.</w:t>
      </w:r>
      <w:r w:rsidRPr="00C06B87">
        <w:rPr>
          <w:rStyle w:val="apple-converted-space"/>
          <w:rFonts w:ascii="Goudy Old Style" w:hAnsi="Goudy Old Style" w:cs="Times New Roman"/>
          <w:color w:val="000000"/>
        </w:rPr>
        <w:t> </w:t>
      </w:r>
      <w:proofErr w:type="spellStart"/>
      <w:r w:rsidRPr="00C06B87">
        <w:rPr>
          <w:rFonts w:ascii="Goudy Old Style" w:hAnsi="Goudy Old Style" w:cs="Times New Roman"/>
          <w:color w:val="000000"/>
        </w:rPr>
        <w:t>Evidentialism</w:t>
      </w:r>
      <w:proofErr w:type="spellEnd"/>
      <w:r w:rsidRPr="00C06B87">
        <w:rPr>
          <w:rFonts w:ascii="Goudy Old Style" w:hAnsi="Goudy Old Style" w:cs="Times New Roman"/>
          <w:color w:val="000000"/>
        </w:rPr>
        <w:t xml:space="preserve">, he argues, is “built in” to the nature of doxastic deliberation. Although transparency does not immediately imply </w:t>
      </w:r>
      <w:proofErr w:type="spellStart"/>
      <w:r w:rsidRPr="00C06B87">
        <w:rPr>
          <w:rFonts w:ascii="Goudy Old Style" w:hAnsi="Goudy Old Style" w:cs="Times New Roman"/>
          <w:color w:val="000000"/>
        </w:rPr>
        <w:t>evidentialism</w:t>
      </w:r>
      <w:proofErr w:type="spellEnd"/>
      <w:r w:rsidRPr="00C06B87">
        <w:rPr>
          <w:rFonts w:ascii="Goudy Old Style" w:hAnsi="Goudy Old Style" w:cs="Times New Roman"/>
          <w:color w:val="000000"/>
        </w:rPr>
        <w:t xml:space="preserve"> (namely, the view that only evidence can serve as a reason for</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belief), it is so implied when coupled with what Shah calls “the deliberative constraint on reasons.” This constraint tells us that something can be a reason to</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X</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only if it is</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possible</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for it to function as a premise in deliberation to</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X.</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When this constraint is applied to belief, the following holds:</w:t>
      </w:r>
    </w:p>
    <w:p w14:paraId="6CA60817" w14:textId="77777777" w:rsidR="00C06B87" w:rsidRPr="00C06B87" w:rsidRDefault="00C06B87" w:rsidP="00C06B87">
      <w:pPr>
        <w:pStyle w:val="textnoindent"/>
        <w:spacing w:before="240" w:beforeAutospacing="0" w:after="0" w:afterAutospacing="0" w:line="281" w:lineRule="atLeast"/>
        <w:jc w:val="both"/>
        <w:rPr>
          <w:rFonts w:ascii="Goudy Old Style" w:hAnsi="Goudy Old Style" w:cs="Times New Roman"/>
          <w:color w:val="000000"/>
        </w:rPr>
      </w:pPr>
      <w:r w:rsidRPr="00C06B87">
        <w:rPr>
          <w:rStyle w:val="italic"/>
          <w:rFonts w:ascii="Goudy Old Style" w:hAnsi="Goudy Old Style" w:cs="Times New Roman"/>
          <w:i/>
          <w:iCs/>
          <w:color w:val="000000"/>
        </w:rPr>
        <w:t>R</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is a reason for</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X</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to believe that</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p</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only if</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R</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is capable of disposing</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X</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towards believing that</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p</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in a way characteristic of</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R</w:t>
      </w:r>
      <w:r w:rsidRPr="00C06B87">
        <w:rPr>
          <w:rFonts w:ascii="Goudy Old Style" w:hAnsi="Goudy Old Style" w:cs="Times New Roman"/>
          <w:color w:val="000000"/>
        </w:rPr>
        <w:t>’s functioning as a premise in doxastic deliberation.</w:t>
      </w:r>
    </w:p>
    <w:p w14:paraId="3430D4C1" w14:textId="77777777" w:rsidR="00C06B87" w:rsidRDefault="00C06B87" w:rsidP="00C06B87">
      <w:pPr>
        <w:pStyle w:val="textindent"/>
        <w:spacing w:before="0" w:beforeAutospacing="0" w:after="0" w:afterAutospacing="0"/>
        <w:ind w:firstLine="240"/>
        <w:jc w:val="both"/>
        <w:rPr>
          <w:rFonts w:ascii="Goudy Old Style" w:hAnsi="Goudy Old Style" w:cs="Times New Roman"/>
          <w:color w:val="000000"/>
        </w:rPr>
      </w:pPr>
    </w:p>
    <w:p w14:paraId="38913F23" w14:textId="6811B769" w:rsidR="00C06B87" w:rsidRDefault="00C06B87" w:rsidP="00C06B87">
      <w:pPr>
        <w:pStyle w:val="textindent"/>
        <w:spacing w:before="0" w:beforeAutospacing="0" w:after="0" w:afterAutospacing="0"/>
        <w:ind w:firstLine="240"/>
        <w:jc w:val="both"/>
        <w:rPr>
          <w:rFonts w:ascii="Goudy Old Style" w:hAnsi="Goudy Old Style" w:cs="Times New Roman"/>
          <w:color w:val="000000"/>
        </w:rPr>
      </w:pPr>
      <w:r w:rsidRPr="00C06B87">
        <w:rPr>
          <w:rFonts w:ascii="Goudy Old Style" w:hAnsi="Goudy Old Style" w:cs="Times New Roman"/>
          <w:color w:val="000000"/>
        </w:rPr>
        <w:t>Given that transparency shows that questions related to the truth of</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p</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are the sole focus of our attention in doxastic deliberation, when it is combined with the deliberative constraint, pragmatic considerations for believing are s</w:t>
      </w:r>
      <w:r>
        <w:rPr>
          <w:rFonts w:ascii="Goudy Old Style" w:hAnsi="Goudy Old Style" w:cs="Times New Roman"/>
          <w:color w:val="000000"/>
        </w:rPr>
        <w:t>hown to be impossible. Practical</w:t>
      </w:r>
      <w:r w:rsidRPr="00C06B87">
        <w:rPr>
          <w:rFonts w:ascii="Goudy Old Style" w:hAnsi="Goudy Old Style" w:cs="Times New Roman"/>
          <w:color w:val="000000"/>
        </w:rPr>
        <w:t xml:space="preserve"> reasons focus on the attractiveness of doing something but nothing about the</w:t>
      </w:r>
      <w:r w:rsidRPr="00C06B87">
        <w:rPr>
          <w:rStyle w:val="apple-converted-space"/>
          <w:rFonts w:ascii="Goudy Old Style" w:hAnsi="Goudy Old Style" w:cs="Times New Roman"/>
          <w:color w:val="000000"/>
        </w:rPr>
        <w:t> </w:t>
      </w:r>
      <w:r w:rsidRPr="00C06B87">
        <w:rPr>
          <w:rStyle w:val="italic"/>
          <w:rFonts w:ascii="Goudy Old Style" w:hAnsi="Goudy Old Style" w:cs="Times New Roman"/>
          <w:i/>
          <w:iCs/>
          <w:color w:val="000000"/>
        </w:rPr>
        <w:t>attractiveness</w:t>
      </w:r>
      <w:r w:rsidRPr="00C06B87">
        <w:rPr>
          <w:rStyle w:val="apple-converted-space"/>
          <w:rFonts w:ascii="Goudy Old Style" w:hAnsi="Goudy Old Style" w:cs="Times New Roman"/>
          <w:color w:val="000000"/>
        </w:rPr>
        <w:t> </w:t>
      </w:r>
      <w:r w:rsidRPr="00C06B87">
        <w:rPr>
          <w:rFonts w:ascii="Goudy Old Style" w:hAnsi="Goudy Old Style" w:cs="Times New Roman"/>
          <w:color w:val="000000"/>
        </w:rPr>
        <w:t>of believing (aside from whether is true), if we accept transparency, can serve as reason for believing from the perspective of the believer.</w:t>
      </w:r>
    </w:p>
    <w:p w14:paraId="543E0B78" w14:textId="214AC8DA" w:rsidR="00D141A3" w:rsidRPr="00A2224F" w:rsidRDefault="00D141A3" w:rsidP="00E73A54">
      <w:pPr>
        <w:ind w:firstLine="720"/>
        <w:rPr>
          <w:rFonts w:ascii="Goudy Old Style" w:eastAsia="Times New Roman" w:hAnsi="Goudy Old Style" w:cs="Times New Roman"/>
        </w:rPr>
      </w:pPr>
      <w:r>
        <w:rPr>
          <w:rFonts w:ascii="Goudy Old Style" w:hAnsi="Goudy Old Style" w:cs="Times New Roman"/>
          <w:color w:val="000000"/>
        </w:rPr>
        <w:t xml:space="preserve">From my </w:t>
      </w:r>
      <w:proofErr w:type="gramStart"/>
      <w:r>
        <w:rPr>
          <w:rFonts w:ascii="Goudy Old Style" w:hAnsi="Goudy Old Style" w:cs="Times New Roman"/>
          <w:color w:val="000000"/>
        </w:rPr>
        <w:t>discussion</w:t>
      </w:r>
      <w:proofErr w:type="gramEnd"/>
      <w:r>
        <w:rPr>
          <w:rFonts w:ascii="Goudy Old Style" w:hAnsi="Goudy Old Style" w:cs="Times New Roman"/>
          <w:color w:val="000000"/>
        </w:rPr>
        <w:t xml:space="preserve"> so far it should be clear that I am questioning what is often taken as unquestionable fact (either a contingent, but universal one</w:t>
      </w:r>
      <w:r w:rsidR="00C82E82">
        <w:rPr>
          <w:rFonts w:ascii="Goudy Old Style" w:hAnsi="Goudy Old Style" w:cs="Times New Roman"/>
          <w:color w:val="000000"/>
        </w:rPr>
        <w:t>,</w:t>
      </w:r>
      <w:r>
        <w:rPr>
          <w:rFonts w:ascii="Goudy Old Style" w:hAnsi="Goudy Old Style" w:cs="Times New Roman"/>
          <w:color w:val="000000"/>
        </w:rPr>
        <w:t xml:space="preserve"> or </w:t>
      </w:r>
      <w:r w:rsidR="00C82E82">
        <w:rPr>
          <w:rFonts w:ascii="Goudy Old Style" w:hAnsi="Goudy Old Style" w:cs="Times New Roman"/>
          <w:color w:val="000000"/>
        </w:rPr>
        <w:t xml:space="preserve">a </w:t>
      </w:r>
      <w:r>
        <w:rPr>
          <w:rFonts w:ascii="Goudy Old Style" w:hAnsi="Goudy Old Style" w:cs="Times New Roman"/>
          <w:color w:val="000000"/>
        </w:rPr>
        <w:t>conceptually necessary</w:t>
      </w:r>
      <w:r w:rsidR="00C82E82">
        <w:rPr>
          <w:rFonts w:ascii="Goudy Old Style" w:hAnsi="Goudy Old Style" w:cs="Times New Roman"/>
          <w:color w:val="000000"/>
        </w:rPr>
        <w:t xml:space="preserve"> one</w:t>
      </w:r>
      <w:r>
        <w:rPr>
          <w:rFonts w:ascii="Goudy Old Style" w:hAnsi="Goudy Old Style" w:cs="Times New Roman"/>
          <w:color w:val="000000"/>
        </w:rPr>
        <w:t>)</w:t>
      </w:r>
      <w:r w:rsidR="00E73A54">
        <w:rPr>
          <w:rFonts w:ascii="Goudy Old Style" w:hAnsi="Goudy Old Style" w:cs="Times New Roman"/>
          <w:color w:val="000000"/>
        </w:rPr>
        <w:t>, namely</w:t>
      </w:r>
      <w:r>
        <w:rPr>
          <w:rFonts w:ascii="Goudy Old Style" w:hAnsi="Goudy Old Style" w:cs="Times New Roman"/>
          <w:color w:val="000000"/>
        </w:rPr>
        <w:t xml:space="preserve"> that </w:t>
      </w:r>
      <w:r w:rsidRPr="00D141A3">
        <w:rPr>
          <w:rFonts w:ascii="LinLibertine" w:eastAsia="Times New Roman" w:hAnsi="LinLibertine" w:cs="Times New Roman"/>
          <w:color w:val="000000"/>
          <w:sz w:val="27"/>
          <w:szCs w:val="27"/>
        </w:rPr>
        <w:t>“</w:t>
      </w:r>
      <w:r w:rsidRPr="00C82E82">
        <w:rPr>
          <w:rFonts w:ascii="Goudy Old Style" w:eastAsia="Times New Roman" w:hAnsi="Goudy Old Style" w:cs="Times New Roman"/>
          <w:color w:val="000000"/>
        </w:rPr>
        <w:t>the</w:t>
      </w:r>
      <w:r w:rsidRPr="00D141A3">
        <w:rPr>
          <w:rFonts w:ascii="LinLibertine" w:eastAsia="Times New Roman" w:hAnsi="LinLibertine" w:cs="Times New Roman"/>
          <w:color w:val="000000"/>
          <w:sz w:val="27"/>
          <w:szCs w:val="27"/>
        </w:rPr>
        <w:t xml:space="preserve"> </w:t>
      </w:r>
      <w:r w:rsidRPr="00A2224F">
        <w:rPr>
          <w:rFonts w:ascii="Goudy Old Style" w:eastAsia="Times New Roman" w:hAnsi="Goudy Old Style" w:cs="Times New Roman"/>
          <w:color w:val="000000"/>
        </w:rPr>
        <w:t>deliberative question </w:t>
      </w:r>
      <w:r w:rsidRPr="00A2224F">
        <w:rPr>
          <w:rFonts w:ascii="Goudy Old Style" w:eastAsia="Times New Roman" w:hAnsi="Goudy Old Style" w:cs="Times New Roman"/>
          <w:i/>
          <w:iCs/>
          <w:color w:val="000000"/>
        </w:rPr>
        <w:t>whether to believe that p</w:t>
      </w:r>
      <w:r w:rsidRPr="00A2224F">
        <w:rPr>
          <w:rFonts w:ascii="Goudy Old Style" w:eastAsia="Times New Roman" w:hAnsi="Goudy Old Style" w:cs="Times New Roman"/>
          <w:color w:val="000000"/>
        </w:rPr>
        <w:t> inevitably gives way to the factual question </w:t>
      </w:r>
      <w:r w:rsidRPr="00A2224F">
        <w:rPr>
          <w:rFonts w:ascii="Goudy Old Style" w:eastAsia="Times New Roman" w:hAnsi="Goudy Old Style" w:cs="Times New Roman"/>
          <w:i/>
          <w:iCs/>
          <w:color w:val="000000"/>
        </w:rPr>
        <w:t>whether p.</w:t>
      </w:r>
      <w:r w:rsidRPr="00A2224F">
        <w:rPr>
          <w:rFonts w:ascii="Goudy Old Style" w:eastAsia="Times New Roman" w:hAnsi="Goudy Old Style" w:cs="Times New Roman"/>
          <w:color w:val="000000"/>
        </w:rPr>
        <w:t>” This characterization does not exhaust the ways in which we consider the question </w:t>
      </w:r>
      <w:r w:rsidRPr="00A2224F">
        <w:rPr>
          <w:rFonts w:ascii="Goudy Old Style" w:eastAsia="Times New Roman" w:hAnsi="Goudy Old Style" w:cs="Times New Roman"/>
          <w:i/>
          <w:iCs/>
          <w:color w:val="000000"/>
        </w:rPr>
        <w:t>whether to believe p.</w:t>
      </w:r>
      <w:r w:rsidRPr="00A2224F">
        <w:rPr>
          <w:rFonts w:ascii="Goudy Old Style" w:eastAsia="Times New Roman" w:hAnsi="Goudy Old Style" w:cs="Times New Roman"/>
          <w:color w:val="000000"/>
        </w:rPr>
        <w:t> </w:t>
      </w:r>
      <w:r w:rsidR="00C82E82">
        <w:rPr>
          <w:rFonts w:ascii="Goudy Old Style" w:eastAsia="Times New Roman" w:hAnsi="Goudy Old Style" w:cs="Times New Roman"/>
          <w:color w:val="000000"/>
        </w:rPr>
        <w:t xml:space="preserve"> N</w:t>
      </w:r>
      <w:r w:rsidRPr="00A2224F">
        <w:rPr>
          <w:rFonts w:ascii="Goudy Old Style" w:eastAsia="Times New Roman" w:hAnsi="Goudy Old Style" w:cs="Times New Roman"/>
          <w:color w:val="000000"/>
        </w:rPr>
        <w:t>on-alethic considerations can be part of even first-person doxastic deliberation. Further, even if there is a sense in which the question </w:t>
      </w:r>
      <w:r w:rsidRPr="00A2224F">
        <w:rPr>
          <w:rFonts w:ascii="Goudy Old Style" w:eastAsia="Times New Roman" w:hAnsi="Goudy Old Style" w:cs="Times New Roman"/>
          <w:i/>
          <w:iCs/>
          <w:color w:val="000000"/>
        </w:rPr>
        <w:t>whether to believe p</w:t>
      </w:r>
      <w:r w:rsidRPr="00A2224F">
        <w:rPr>
          <w:rFonts w:ascii="Goudy Old Style" w:eastAsia="Times New Roman" w:hAnsi="Goudy Old Style" w:cs="Times New Roman"/>
          <w:color w:val="000000"/>
        </w:rPr>
        <w:t> ends up collapsing into the question w</w:t>
      </w:r>
      <w:r w:rsidRPr="00A2224F">
        <w:rPr>
          <w:rFonts w:ascii="Goudy Old Style" w:eastAsia="Times New Roman" w:hAnsi="Goudy Old Style" w:cs="Times New Roman"/>
          <w:i/>
          <w:iCs/>
          <w:color w:val="000000"/>
        </w:rPr>
        <w:t>hether p,</w:t>
      </w:r>
      <w:r w:rsidRPr="00A2224F">
        <w:rPr>
          <w:rFonts w:ascii="Goudy Old Style" w:eastAsia="Times New Roman" w:hAnsi="Goudy Old Style" w:cs="Times New Roman"/>
          <w:color w:val="000000"/>
        </w:rPr>
        <w:t> it is not clear that all the considerations opposed to or in favor of </w:t>
      </w:r>
      <w:r w:rsidRPr="00A2224F">
        <w:rPr>
          <w:rFonts w:ascii="Goudy Old Style" w:eastAsia="Times New Roman" w:hAnsi="Goudy Old Style" w:cs="Times New Roman"/>
          <w:i/>
          <w:iCs/>
          <w:color w:val="000000"/>
        </w:rPr>
        <w:t>p</w:t>
      </w:r>
      <w:r w:rsidRPr="00A2224F">
        <w:rPr>
          <w:rFonts w:ascii="Goudy Old Style" w:eastAsia="Times New Roman" w:hAnsi="Goudy Old Style" w:cs="Times New Roman"/>
          <w:color w:val="000000"/>
        </w:rPr>
        <w:t> are strictly “evidential.”</w:t>
      </w:r>
    </w:p>
    <w:p w14:paraId="038FFDED" w14:textId="29A3A4AB" w:rsidR="006C2301" w:rsidRPr="00A2224F" w:rsidRDefault="00DA4142" w:rsidP="006C2301">
      <w:pPr>
        <w:pStyle w:val="textindent"/>
        <w:spacing w:before="0" w:beforeAutospacing="0" w:after="0" w:afterAutospacing="0"/>
        <w:ind w:firstLine="240"/>
        <w:jc w:val="both"/>
        <w:rPr>
          <w:rFonts w:ascii="Goudy Old Style" w:hAnsi="Goudy Old Style" w:cs="Times New Roman"/>
          <w:color w:val="000000"/>
        </w:rPr>
      </w:pPr>
      <w:r w:rsidRPr="00A2224F">
        <w:rPr>
          <w:rFonts w:ascii="Goudy Old Style" w:hAnsi="Goudy Old Style" w:cs="Times New Roman"/>
          <w:color w:val="000000"/>
        </w:rPr>
        <w:tab/>
        <w:t xml:space="preserve"> In thinking about the </w:t>
      </w:r>
      <w:r w:rsidR="00C82E82">
        <w:rPr>
          <w:rFonts w:ascii="Goudy Old Style" w:hAnsi="Goudy Old Style" w:cs="Times New Roman"/>
          <w:color w:val="000000"/>
        </w:rPr>
        <w:t>Referee case, Shah could</w:t>
      </w:r>
      <w:r w:rsidR="00BA2FD7" w:rsidRPr="00A2224F">
        <w:rPr>
          <w:rFonts w:ascii="Goudy Old Style" w:hAnsi="Goudy Old Style" w:cs="Times New Roman"/>
          <w:color w:val="000000"/>
        </w:rPr>
        <w:t xml:space="preserve"> </w:t>
      </w:r>
      <w:r w:rsidR="00E73A54">
        <w:rPr>
          <w:rFonts w:ascii="Goudy Old Style" w:eastAsia="Times New Roman" w:hAnsi="Goudy Old Style" w:cs="Times New Roman"/>
          <w:color w:val="000000"/>
        </w:rPr>
        <w:t>allow that</w:t>
      </w:r>
      <w:r w:rsidR="00C82E82">
        <w:rPr>
          <w:rFonts w:ascii="Goudy Old Style" w:eastAsia="Times New Roman" w:hAnsi="Goudy Old Style" w:cs="Times New Roman"/>
          <w:color w:val="000000"/>
        </w:rPr>
        <w:t xml:space="preserve"> non-evidential</w:t>
      </w:r>
      <w:r w:rsidR="00E73A54">
        <w:rPr>
          <w:rFonts w:ascii="Goudy Old Style" w:eastAsia="Times New Roman" w:hAnsi="Goudy Old Style" w:cs="Times New Roman"/>
          <w:color w:val="000000"/>
        </w:rPr>
        <w:t xml:space="preserve"> factors </w:t>
      </w:r>
      <w:r w:rsidR="00BA2FD7" w:rsidRPr="00A2224F">
        <w:rPr>
          <w:rFonts w:ascii="Goudy Old Style" w:eastAsia="Times New Roman" w:hAnsi="Goudy Old Style" w:cs="Times New Roman"/>
          <w:color w:val="000000"/>
        </w:rPr>
        <w:t>enter into the </w:t>
      </w:r>
      <w:r w:rsidR="00BA2FD7" w:rsidRPr="00A2224F">
        <w:rPr>
          <w:rFonts w:ascii="Goudy Old Style" w:eastAsia="Times New Roman" w:hAnsi="Goudy Old Style" w:cs="Times New Roman"/>
          <w:i/>
          <w:iCs/>
          <w:color w:val="000000"/>
        </w:rPr>
        <w:t>causes</w:t>
      </w:r>
      <w:r w:rsidR="00BA2FD7" w:rsidRPr="00A2224F">
        <w:rPr>
          <w:rFonts w:ascii="Goudy Old Style" w:eastAsia="Times New Roman" w:hAnsi="Goudy Old Style" w:cs="Times New Roman"/>
          <w:color w:val="000000"/>
        </w:rPr>
        <w:t> of Geoff’s belief, what is precluded by his account is that Geoff</w:t>
      </w:r>
      <w:r w:rsidR="00C82E82">
        <w:rPr>
          <w:rFonts w:ascii="Goudy Old Style" w:eastAsia="Times New Roman" w:hAnsi="Goudy Old Style" w:cs="Times New Roman"/>
          <w:color w:val="000000"/>
        </w:rPr>
        <w:t xml:space="preserve"> could view</w:t>
      </w:r>
      <w:r w:rsidR="00BA2FD7" w:rsidRPr="00A2224F">
        <w:rPr>
          <w:rFonts w:ascii="Goudy Old Style" w:eastAsia="Times New Roman" w:hAnsi="Goudy Old Style" w:cs="Times New Roman"/>
          <w:color w:val="000000"/>
        </w:rPr>
        <w:t xml:space="preserve"> such non-alethic considerations as </w:t>
      </w:r>
      <w:r w:rsidR="00BA2FD7" w:rsidRPr="00A2224F">
        <w:rPr>
          <w:rFonts w:ascii="Goudy Old Style" w:eastAsia="Times New Roman" w:hAnsi="Goudy Old Style" w:cs="Times New Roman"/>
          <w:i/>
          <w:iCs/>
          <w:color w:val="000000"/>
        </w:rPr>
        <w:t>reasons</w:t>
      </w:r>
      <w:r w:rsidR="00BA2FD7" w:rsidRPr="00A2224F">
        <w:rPr>
          <w:rFonts w:ascii="Goudy Old Style" w:eastAsia="Times New Roman" w:hAnsi="Goudy Old Style" w:cs="Times New Roman"/>
          <w:color w:val="000000"/>
        </w:rPr>
        <w:t> to believe.</w:t>
      </w:r>
      <w:r w:rsidR="000B6B00" w:rsidRPr="00A2224F">
        <w:rPr>
          <w:rFonts w:ascii="Goudy Old Style" w:eastAsia="Times New Roman" w:hAnsi="Goudy Old Style" w:cs="Times New Roman"/>
          <w:color w:val="000000"/>
        </w:rPr>
        <w:t xml:space="preserve"> But why can’t such practical considerations be reasons for belief? The deliberative constraint on reasons says a consideration can only be a reason to </w:t>
      </w:r>
      <w:r w:rsidR="000B6B00" w:rsidRPr="00A2224F">
        <w:rPr>
          <w:rFonts w:ascii="Goudy Old Style" w:eastAsia="Times New Roman" w:hAnsi="Goudy Old Style" w:cs="Times New Roman"/>
          <w:i/>
          <w:iCs/>
          <w:color w:val="000000"/>
        </w:rPr>
        <w:t>x</w:t>
      </w:r>
      <w:r w:rsidR="000B6B00" w:rsidRPr="00A2224F">
        <w:rPr>
          <w:rFonts w:ascii="Goudy Old Style" w:eastAsia="Times New Roman" w:hAnsi="Goudy Old Style" w:cs="Times New Roman"/>
          <w:color w:val="000000"/>
        </w:rPr>
        <w:t> if it is capable of “functioning as a premise” in deliberation to </w:t>
      </w:r>
      <w:r w:rsidR="000B6B00" w:rsidRPr="00A2224F">
        <w:rPr>
          <w:rFonts w:ascii="Goudy Old Style" w:eastAsia="Times New Roman" w:hAnsi="Goudy Old Style" w:cs="Times New Roman"/>
          <w:i/>
          <w:iCs/>
          <w:color w:val="000000"/>
        </w:rPr>
        <w:t>x.</w:t>
      </w:r>
      <w:r w:rsidR="000B6B00" w:rsidRPr="00A2224F">
        <w:rPr>
          <w:rFonts w:ascii="Goudy Old Style" w:eastAsia="Times New Roman" w:hAnsi="Goudy Old Style" w:cs="Times New Roman"/>
          <w:color w:val="000000"/>
        </w:rPr>
        <w:t> Now, if deliberation is characterized as a kind of deductive </w:t>
      </w:r>
      <w:r w:rsidR="000B6B00" w:rsidRPr="00A2224F">
        <w:rPr>
          <w:rFonts w:ascii="Goudy Old Style" w:eastAsia="Times New Roman" w:hAnsi="Goudy Old Style" w:cs="Times New Roman"/>
          <w:i/>
          <w:iCs/>
          <w:color w:val="000000"/>
        </w:rPr>
        <w:t>argument</w:t>
      </w:r>
      <w:r w:rsidR="000B6B00" w:rsidRPr="00A2224F">
        <w:rPr>
          <w:rFonts w:ascii="Goudy Old Style" w:eastAsia="Times New Roman" w:hAnsi="Goudy Old Style" w:cs="Times New Roman"/>
          <w:color w:val="000000"/>
        </w:rPr>
        <w:t> with premises and conclusions, it would certainly be very odd for a practical consideration to function as a premise in whether to believe something. To say I am hungry and tired and, </w:t>
      </w:r>
      <w:r w:rsidR="000B6B00" w:rsidRPr="00A2224F">
        <w:rPr>
          <w:rFonts w:ascii="Goudy Old Style" w:eastAsia="Times New Roman" w:hAnsi="Goudy Old Style" w:cs="Times New Roman"/>
          <w:i/>
          <w:iCs/>
          <w:color w:val="000000"/>
        </w:rPr>
        <w:t>therefore,</w:t>
      </w:r>
      <w:r w:rsidR="000B6B00" w:rsidRPr="00A2224F">
        <w:rPr>
          <w:rFonts w:ascii="Goudy Old Style" w:eastAsia="Times New Roman" w:hAnsi="Goudy Old Style" w:cs="Times New Roman"/>
          <w:color w:val="000000"/>
        </w:rPr>
        <w:t xml:space="preserve"> the witness is innocent is very bad reasoning, </w:t>
      </w:r>
      <w:r w:rsidR="00C82E82">
        <w:rPr>
          <w:rFonts w:ascii="Goudy Old Style" w:eastAsia="Times New Roman" w:hAnsi="Goudy Old Style" w:cs="Times New Roman"/>
          <w:color w:val="000000"/>
        </w:rPr>
        <w:t>though, again, not</w:t>
      </w:r>
      <w:r w:rsidR="000B6B00" w:rsidRPr="00A2224F">
        <w:rPr>
          <w:rFonts w:ascii="Goudy Old Style" w:eastAsia="Times New Roman" w:hAnsi="Goudy Old Style" w:cs="Times New Roman"/>
          <w:color w:val="000000"/>
        </w:rPr>
        <w:t xml:space="preserve"> obviously impossible. But</w:t>
      </w:r>
      <w:r w:rsidR="006C2301" w:rsidRPr="00A2224F">
        <w:rPr>
          <w:rFonts w:ascii="Goudy Old Style" w:eastAsia="Times New Roman" w:hAnsi="Goudy Old Style" w:cs="Times New Roman"/>
          <w:color w:val="000000"/>
        </w:rPr>
        <w:t>, i</w:t>
      </w:r>
      <w:r w:rsidR="006C2301" w:rsidRPr="00A2224F">
        <w:rPr>
          <w:rFonts w:ascii="Goudy Old Style" w:hAnsi="Goudy Old Style" w:cs="Times New Roman"/>
          <w:color w:val="000000"/>
        </w:rPr>
        <w:t>s deliberation really best understood as an argument with the conclusion being an action or belief?</w:t>
      </w:r>
    </w:p>
    <w:p w14:paraId="460D0D04" w14:textId="77777777" w:rsidR="006C2301" w:rsidRPr="006C2301" w:rsidRDefault="006C2301" w:rsidP="006C2301">
      <w:pPr>
        <w:ind w:firstLine="240"/>
        <w:jc w:val="both"/>
        <w:rPr>
          <w:rFonts w:ascii="Goudy Old Style" w:hAnsi="Goudy Old Style" w:cs="Times New Roman"/>
          <w:color w:val="000000"/>
        </w:rPr>
      </w:pPr>
      <w:r w:rsidRPr="006C2301">
        <w:rPr>
          <w:rFonts w:ascii="Goudy Old Style" w:hAnsi="Goudy Old Style" w:cs="Times New Roman"/>
          <w:color w:val="000000"/>
        </w:rPr>
        <w:t xml:space="preserve">In thinking about practical deliberation, it seems we deliberate when it is not immediately clear what to do; it is usually when there are reasons supporting different, often conflicting, actions. I have to decide whether I should stay home and grade, or go see my friend’s band play. What goes on when I deliberate about this? It seems I make a kind of list of considerations in favor and opposed to each course of action. Some people even transfer this mental list on to actual paper to assist in their deliberation. If, in the end, I decide to stay home and grade, it seems anything that came up in </w:t>
      </w:r>
      <w:r w:rsidRPr="006C2301">
        <w:rPr>
          <w:rFonts w:ascii="Goudy Old Style" w:hAnsi="Goudy Old Style" w:cs="Times New Roman"/>
          <w:color w:val="000000"/>
        </w:rPr>
        <w:lastRenderedPageBreak/>
        <w:t>that list can be a</w:t>
      </w:r>
      <w:r w:rsidRPr="00A2224F">
        <w:rPr>
          <w:rFonts w:ascii="Goudy Old Style" w:hAnsi="Goudy Old Style" w:cs="Times New Roman"/>
          <w:color w:val="000000"/>
        </w:rPr>
        <w:t> </w:t>
      </w:r>
      <w:r w:rsidRPr="00A2224F">
        <w:rPr>
          <w:rFonts w:ascii="Goudy Old Style" w:hAnsi="Goudy Old Style" w:cs="Times New Roman"/>
          <w:i/>
          <w:iCs/>
          <w:color w:val="000000"/>
        </w:rPr>
        <w:t>reason</w:t>
      </w:r>
      <w:r w:rsidRPr="00A2224F">
        <w:rPr>
          <w:rFonts w:ascii="Goudy Old Style" w:hAnsi="Goudy Old Style" w:cs="Times New Roman"/>
          <w:color w:val="000000"/>
        </w:rPr>
        <w:t> </w:t>
      </w:r>
      <w:r w:rsidRPr="006C2301">
        <w:rPr>
          <w:rFonts w:ascii="Goudy Old Style" w:hAnsi="Goudy Old Style" w:cs="Times New Roman"/>
          <w:color w:val="000000"/>
        </w:rPr>
        <w:t>for my staying home and grading. But did it function as</w:t>
      </w:r>
      <w:r w:rsidRPr="00A2224F">
        <w:rPr>
          <w:rFonts w:ascii="Goudy Old Style" w:hAnsi="Goudy Old Style" w:cs="Times New Roman"/>
          <w:color w:val="000000"/>
        </w:rPr>
        <w:t> </w:t>
      </w:r>
      <w:r w:rsidRPr="00A2224F">
        <w:rPr>
          <w:rFonts w:ascii="Goudy Old Style" w:hAnsi="Goudy Old Style" w:cs="Times New Roman"/>
          <w:i/>
          <w:iCs/>
          <w:color w:val="000000"/>
        </w:rPr>
        <w:t>premise?</w:t>
      </w:r>
      <w:r w:rsidRPr="00A2224F">
        <w:rPr>
          <w:rFonts w:ascii="Goudy Old Style" w:hAnsi="Goudy Old Style" w:cs="Times New Roman"/>
          <w:color w:val="000000"/>
        </w:rPr>
        <w:t> </w:t>
      </w:r>
      <w:r w:rsidRPr="006C2301">
        <w:rPr>
          <w:rFonts w:ascii="Goudy Old Style" w:hAnsi="Goudy Old Style" w:cs="Times New Roman"/>
          <w:color w:val="000000"/>
        </w:rPr>
        <w:t xml:space="preserve">Would it make sense to think of my deliberative process along these </w:t>
      </w:r>
      <w:proofErr w:type="gramStart"/>
      <w:r w:rsidRPr="006C2301">
        <w:rPr>
          <w:rFonts w:ascii="Goudy Old Style" w:hAnsi="Goudy Old Style" w:cs="Times New Roman"/>
          <w:color w:val="000000"/>
        </w:rPr>
        <w:t>lines:</w:t>
      </w:r>
      <w:proofErr w:type="gramEnd"/>
    </w:p>
    <w:p w14:paraId="7DB93AD3" w14:textId="77777777" w:rsidR="006C2301" w:rsidRPr="006C2301" w:rsidRDefault="006C2301" w:rsidP="006C2301">
      <w:pPr>
        <w:spacing w:line="281" w:lineRule="atLeast"/>
        <w:ind w:left="720" w:hanging="360"/>
        <w:jc w:val="both"/>
        <w:rPr>
          <w:rFonts w:ascii="Goudy Old Style" w:hAnsi="Goudy Old Style" w:cs="Times New Roman"/>
          <w:color w:val="000000"/>
        </w:rPr>
      </w:pPr>
      <w:r w:rsidRPr="006C2301">
        <w:rPr>
          <w:rFonts w:ascii="Goudy Old Style" w:hAnsi="Goudy Old Style" w:cs="Times New Roman"/>
          <w:color w:val="000000"/>
        </w:rPr>
        <w:t>If I don’t grade tonight it will just make things worse for me tomorrow. Things being worse for me tomorrow is something I should avoid. Therefore, I should grade.</w:t>
      </w:r>
    </w:p>
    <w:p w14:paraId="05F0ED4C" w14:textId="77777777" w:rsidR="00E73A54" w:rsidRDefault="00E73A54" w:rsidP="006C2301">
      <w:pPr>
        <w:ind w:firstLine="240"/>
        <w:jc w:val="both"/>
        <w:rPr>
          <w:rFonts w:ascii="Goudy Old Style" w:hAnsi="Goudy Old Style" w:cs="Times New Roman"/>
          <w:color w:val="000000"/>
        </w:rPr>
      </w:pPr>
    </w:p>
    <w:p w14:paraId="4612B1D4" w14:textId="3441655D" w:rsidR="006C2301" w:rsidRPr="00A2224F" w:rsidRDefault="00EF3028" w:rsidP="006C2301">
      <w:pPr>
        <w:ind w:firstLine="240"/>
        <w:jc w:val="both"/>
        <w:rPr>
          <w:rFonts w:ascii="Goudy Old Style" w:hAnsi="Goudy Old Style" w:cs="Times New Roman"/>
          <w:color w:val="000000"/>
        </w:rPr>
      </w:pPr>
      <w:r>
        <w:rPr>
          <w:rFonts w:ascii="Goudy Old Style" w:hAnsi="Goudy Old Style" w:cs="Times New Roman"/>
          <w:color w:val="000000"/>
        </w:rPr>
        <w:t>One</w:t>
      </w:r>
      <w:r w:rsidR="006C2301" w:rsidRPr="006C2301">
        <w:rPr>
          <w:rFonts w:ascii="Goudy Old Style" w:hAnsi="Goudy Old Style" w:cs="Times New Roman"/>
          <w:color w:val="000000"/>
        </w:rPr>
        <w:t xml:space="preserve"> can reconstruct practical reasoning in such a way, though it bears little resemblance to what I think actually goes on in such deliberation. And its conclusion is not an actual action but a normative statement. If weak-willed actions are possible, I may go through that process and still go out to the show. This way of thinking about deliberation fails to capture, for example, all the considerations that were rejected that supported another course of action. Now Shah is not committed to saying something can only be a reason if it actually functions as a premise in deliberation; it must only be</w:t>
      </w:r>
      <w:r w:rsidR="006C2301" w:rsidRPr="00A2224F">
        <w:rPr>
          <w:rFonts w:ascii="Goudy Old Style" w:hAnsi="Goudy Old Style" w:cs="Times New Roman"/>
          <w:color w:val="000000"/>
        </w:rPr>
        <w:t> </w:t>
      </w:r>
      <w:r w:rsidR="006C2301" w:rsidRPr="00A2224F">
        <w:rPr>
          <w:rFonts w:ascii="Goudy Old Style" w:hAnsi="Goudy Old Style" w:cs="Times New Roman"/>
          <w:i/>
          <w:iCs/>
          <w:color w:val="000000"/>
        </w:rPr>
        <w:t xml:space="preserve">capable </w:t>
      </w:r>
      <w:r w:rsidR="006C2301" w:rsidRPr="006C2301">
        <w:rPr>
          <w:rFonts w:ascii="Goudy Old Style" w:hAnsi="Goudy Old Style" w:cs="Times New Roman"/>
          <w:color w:val="000000"/>
        </w:rPr>
        <w:t>of doing so. But it seems all considerations that arise during the course of deliberation, even if they are rejected or overshadowed, should count as possible reasons, though it is hard to see how to reconstruct such complex, and somewhat messy, thoughts into argument form.</w:t>
      </w:r>
    </w:p>
    <w:p w14:paraId="41110775" w14:textId="32941900" w:rsidR="007D3172" w:rsidRDefault="00A2224F" w:rsidP="007A168C">
      <w:pPr>
        <w:ind w:firstLine="240"/>
        <w:jc w:val="both"/>
        <w:rPr>
          <w:rFonts w:ascii="Goudy Old Style" w:hAnsi="Goudy Old Style" w:cs="Times New Roman"/>
          <w:color w:val="000000"/>
        </w:rPr>
      </w:pPr>
      <w:r w:rsidRPr="00A2224F">
        <w:rPr>
          <w:rFonts w:ascii="Goudy Old Style" w:hAnsi="Goudy Old Style" w:cs="Times New Roman"/>
          <w:color w:val="000000"/>
        </w:rPr>
        <w:t>In addressing the question of what is going on when it </w:t>
      </w:r>
      <w:r w:rsidRPr="00A2224F">
        <w:rPr>
          <w:rFonts w:ascii="Goudy Old Style" w:hAnsi="Goudy Old Style" w:cs="Times New Roman"/>
          <w:i/>
          <w:iCs/>
          <w:color w:val="000000"/>
        </w:rPr>
        <w:t>seems</w:t>
      </w:r>
      <w:r w:rsidRPr="00A2224F">
        <w:rPr>
          <w:rFonts w:ascii="Goudy Old Style" w:hAnsi="Goudy Old Style" w:cs="Times New Roman"/>
          <w:color w:val="000000"/>
        </w:rPr>
        <w:t xml:space="preserve"> as if practical considerations function as reasons in deliberation about whether to believe something, Shah considers a number of explanations. One is that an agent can be mistaken about what counts as evidence. If someone takes it as a general principle that if something is good for him, it is probably true, then it is possible that when thinking about whether to believe something, such a person would think that facts about his good provide him with reasons to believe. Shah says such a person is not mistaking a practical consideration for an evidential one, but is accepting an unwarranted evidential principle. So, though a third-person perspective can indicate that his belief is not based on evidential reasons, from a first-person perspective, the agent mistakenly sees desirability as an indicator of truth. What Shah thinks these examples usually reveal, however, is a conflation of the question of whether to bring about the belief, and the question of whether to believe. This brings us back to </w:t>
      </w:r>
      <w:proofErr w:type="spellStart"/>
      <w:r w:rsidRPr="00A2224F">
        <w:rPr>
          <w:rFonts w:ascii="Goudy Old Style" w:hAnsi="Goudy Old Style" w:cs="Times New Roman"/>
          <w:color w:val="000000"/>
        </w:rPr>
        <w:t>Hieronym</w:t>
      </w:r>
      <w:r>
        <w:rPr>
          <w:rFonts w:ascii="Goudy Old Style" w:hAnsi="Goudy Old Style" w:cs="Times New Roman"/>
          <w:color w:val="000000"/>
        </w:rPr>
        <w:t>i’s</w:t>
      </w:r>
      <w:proofErr w:type="spellEnd"/>
      <w:r>
        <w:rPr>
          <w:rFonts w:ascii="Goudy Old Style" w:hAnsi="Goudy Old Style" w:cs="Times New Roman"/>
          <w:color w:val="000000"/>
        </w:rPr>
        <w:t xml:space="preserve"> way of </w:t>
      </w:r>
      <w:r w:rsidR="00C82E82">
        <w:rPr>
          <w:rFonts w:ascii="Goudy Old Style" w:hAnsi="Goudy Old Style" w:cs="Times New Roman"/>
          <w:color w:val="000000"/>
        </w:rPr>
        <w:t>dis</w:t>
      </w:r>
      <w:r w:rsidR="007A168C">
        <w:rPr>
          <w:rFonts w:ascii="Goudy Old Style" w:hAnsi="Goudy Old Style" w:cs="Times New Roman"/>
          <w:color w:val="000000"/>
        </w:rPr>
        <w:t>tinguishing between the two kind</w:t>
      </w:r>
      <w:r w:rsidR="00C82E82">
        <w:rPr>
          <w:rFonts w:ascii="Goudy Old Style" w:hAnsi="Goudy Old Style" w:cs="Times New Roman"/>
          <w:color w:val="000000"/>
        </w:rPr>
        <w:t xml:space="preserve">s of reasons by thinking about the questions upon which they bear </w:t>
      </w:r>
      <w:r w:rsidR="007A168C">
        <w:rPr>
          <w:rFonts w:ascii="Goudy Old Style" w:hAnsi="Goudy Old Style" w:cs="Times New Roman"/>
          <w:color w:val="000000"/>
        </w:rPr>
        <w:t>and</w:t>
      </w:r>
      <w:r w:rsidR="00C82E82">
        <w:rPr>
          <w:rFonts w:ascii="Goudy Old Style" w:hAnsi="Goudy Old Style" w:cs="Times New Roman"/>
          <w:color w:val="000000"/>
        </w:rPr>
        <w:t>,</w:t>
      </w:r>
      <w:r w:rsidR="007A168C">
        <w:rPr>
          <w:rFonts w:ascii="Goudy Old Style" w:hAnsi="Goudy Old Style" w:cs="Times New Roman"/>
          <w:color w:val="000000"/>
        </w:rPr>
        <w:t xml:space="preserve"> </w:t>
      </w:r>
      <w:r w:rsidR="00C82E82">
        <w:rPr>
          <w:rFonts w:ascii="Goudy Old Style" w:hAnsi="Goudy Old Style" w:cs="Times New Roman"/>
          <w:color w:val="000000"/>
        </w:rPr>
        <w:t xml:space="preserve">once </w:t>
      </w:r>
      <w:r w:rsidR="007A168C">
        <w:rPr>
          <w:rFonts w:ascii="Goudy Old Style" w:hAnsi="Goudy Old Style" w:cs="Times New Roman"/>
          <w:color w:val="000000"/>
        </w:rPr>
        <w:t>again</w:t>
      </w:r>
      <w:r w:rsidR="00C82E82">
        <w:rPr>
          <w:rFonts w:ascii="Goudy Old Style" w:hAnsi="Goudy Old Style" w:cs="Times New Roman"/>
          <w:color w:val="000000"/>
        </w:rPr>
        <w:t xml:space="preserve">, </w:t>
      </w:r>
      <w:r w:rsidR="00E73C57">
        <w:rPr>
          <w:rFonts w:ascii="Goudy Old Style" w:hAnsi="Goudy Old Style" w:cs="Times New Roman"/>
          <w:color w:val="000000"/>
        </w:rPr>
        <w:t xml:space="preserve">I question </w:t>
      </w:r>
      <w:r w:rsidR="00E73A54">
        <w:rPr>
          <w:rFonts w:ascii="Goudy Old Style" w:hAnsi="Goudy Old Style" w:cs="Times New Roman"/>
          <w:color w:val="000000"/>
        </w:rPr>
        <w:t>whether there is a class or kind</w:t>
      </w:r>
      <w:r w:rsidR="00E73C57">
        <w:rPr>
          <w:rFonts w:ascii="Goudy Old Style" w:hAnsi="Goudy Old Style" w:cs="Times New Roman"/>
          <w:color w:val="000000"/>
        </w:rPr>
        <w:t xml:space="preserve"> of considerations that can be delineated which bears on one, but not the other.</w:t>
      </w:r>
    </w:p>
    <w:p w14:paraId="2DA78F11" w14:textId="77777777" w:rsidR="007A168C" w:rsidRPr="007A168C" w:rsidRDefault="007A168C" w:rsidP="007A168C">
      <w:pPr>
        <w:ind w:firstLine="240"/>
        <w:jc w:val="both"/>
        <w:rPr>
          <w:rFonts w:ascii="Goudy Old Style" w:hAnsi="Goudy Old Style" w:cs="Times New Roman"/>
          <w:color w:val="000000"/>
        </w:rPr>
      </w:pPr>
    </w:p>
    <w:p w14:paraId="6F214137" w14:textId="0DE693EE" w:rsidR="00EC3070" w:rsidRPr="00B00589" w:rsidRDefault="00AD0390" w:rsidP="007A168C">
      <w:pPr>
        <w:pStyle w:val="ListParagraph"/>
        <w:numPr>
          <w:ilvl w:val="0"/>
          <w:numId w:val="1"/>
        </w:numPr>
        <w:rPr>
          <w:rFonts w:ascii="Goudy Old Style" w:hAnsi="Goudy Old Style"/>
          <w:u w:val="single"/>
        </w:rPr>
      </w:pPr>
      <w:r w:rsidRPr="00FF169E">
        <w:rPr>
          <w:rFonts w:ascii="Goudy Old Style" w:hAnsi="Goudy Old Style"/>
          <w:u w:val="single"/>
        </w:rPr>
        <w:t>T</w:t>
      </w:r>
      <w:r w:rsidR="00EC3070" w:rsidRPr="00FF169E">
        <w:rPr>
          <w:rFonts w:ascii="Goudy Old Style" w:hAnsi="Goudy Old Style"/>
          <w:u w:val="single"/>
        </w:rPr>
        <w:t xml:space="preserve">he basing relation </w:t>
      </w:r>
    </w:p>
    <w:p w14:paraId="0AC75408" w14:textId="77777777" w:rsidR="00B00589" w:rsidRDefault="00B00589" w:rsidP="00780449">
      <w:pPr>
        <w:ind w:left="360"/>
        <w:rPr>
          <w:rFonts w:ascii="Goudy Old Style" w:hAnsi="Goudy Old Style"/>
          <w:u w:val="single"/>
        </w:rPr>
      </w:pPr>
    </w:p>
    <w:p w14:paraId="5BCA11B8" w14:textId="2EB1F6D0" w:rsidR="00B00589" w:rsidRDefault="007D0427" w:rsidP="00E73A54">
      <w:pPr>
        <w:pStyle w:val="BodyText"/>
        <w:ind w:left="0" w:right="178" w:firstLine="360"/>
        <w:rPr>
          <w:rFonts w:ascii="Goudy Old Style" w:hAnsi="Goudy Old Style"/>
        </w:rPr>
      </w:pPr>
      <w:proofErr w:type="spellStart"/>
      <w:r>
        <w:rPr>
          <w:rFonts w:ascii="Goudy Old Style" w:hAnsi="Goudy Old Style"/>
          <w:spacing w:val="-1"/>
        </w:rPr>
        <w:t>Evidentialists</w:t>
      </w:r>
      <w:proofErr w:type="spellEnd"/>
      <w:r>
        <w:rPr>
          <w:rFonts w:ascii="Goudy Old Style" w:hAnsi="Goudy Old Style"/>
          <w:spacing w:val="-1"/>
        </w:rPr>
        <w:t xml:space="preserve"> tend to not be fazed by examples (like Referee) which purport to show that practical reasons can be reasons for belief.</w:t>
      </w:r>
      <w:r w:rsidR="001C7937">
        <w:rPr>
          <w:rStyle w:val="FootnoteReference"/>
          <w:rFonts w:ascii="Goudy Old Style" w:hAnsi="Goudy Old Style"/>
          <w:spacing w:val="-1"/>
        </w:rPr>
        <w:footnoteReference w:id="9"/>
      </w:r>
      <w:r w:rsidRPr="003A52C6">
        <w:rPr>
          <w:rFonts w:ascii="Goudy Old Style" w:hAnsi="Goudy Old Style"/>
          <w:spacing w:val="-1"/>
        </w:rPr>
        <w:t xml:space="preserve"> All will admit that non-evidential considerations, in fact, can contribute causally to what one believes. Many (though not all) will even say that such considerations can count as reasons for these subjects </w:t>
      </w:r>
      <w:r w:rsidRPr="007D0427">
        <w:rPr>
          <w:rFonts w:ascii="Goudy Old Style" w:hAnsi="Goudy Old Style"/>
          <w:i/>
          <w:spacing w:val="-1"/>
        </w:rPr>
        <w:t>to</w:t>
      </w:r>
      <w:r w:rsidRPr="003A52C6">
        <w:rPr>
          <w:rFonts w:ascii="Goudy Old Style" w:hAnsi="Goudy Old Style"/>
          <w:spacing w:val="-1"/>
        </w:rPr>
        <w:t xml:space="preserve"> believe and, again, such reasons may partially cause</w:t>
      </w:r>
      <w:r>
        <w:rPr>
          <w:rFonts w:ascii="Goudy Old Style" w:hAnsi="Goudy Old Style"/>
          <w:spacing w:val="-1"/>
        </w:rPr>
        <w:t xml:space="preserve"> the beliefs. What they</w:t>
      </w:r>
      <w:r w:rsidRPr="003A52C6">
        <w:rPr>
          <w:rFonts w:ascii="Goudy Old Style" w:hAnsi="Goudy Old Style"/>
          <w:spacing w:val="-1"/>
        </w:rPr>
        <w:t xml:space="preserve"> deny, however, is that these non-evidential reasons</w:t>
      </w:r>
      <w:r w:rsidR="00780449">
        <w:rPr>
          <w:rFonts w:ascii="Goudy Old Style" w:hAnsi="Goudy Old Style"/>
          <w:spacing w:val="-1"/>
        </w:rPr>
        <w:t xml:space="preserve"> are </w:t>
      </w:r>
      <w:r w:rsidR="00780449">
        <w:rPr>
          <w:rFonts w:ascii="Goudy Old Style" w:hAnsi="Goudy Old Style"/>
          <w:spacing w:val="-1"/>
        </w:rPr>
        <w:lastRenderedPageBreak/>
        <w:t xml:space="preserve">reasons </w:t>
      </w:r>
      <w:r w:rsidR="00780449">
        <w:rPr>
          <w:rFonts w:ascii="Goudy Old Style" w:hAnsi="Goudy Old Style"/>
          <w:i/>
          <w:spacing w:val="-1"/>
        </w:rPr>
        <w:t>for which</w:t>
      </w:r>
      <w:r w:rsidR="00780449">
        <w:rPr>
          <w:rFonts w:ascii="Goudy Old Style" w:hAnsi="Goudy Old Style"/>
          <w:spacing w:val="-1"/>
        </w:rPr>
        <w:t xml:space="preserve"> these subjects believe</w:t>
      </w:r>
      <w:r w:rsidR="006767FA">
        <w:rPr>
          <w:rFonts w:ascii="Goudy Old Style" w:hAnsi="Goudy Old Style"/>
          <w:spacing w:val="-1"/>
        </w:rPr>
        <w:t xml:space="preserve">; </w:t>
      </w:r>
      <w:r w:rsidR="006767FA">
        <w:rPr>
          <w:rFonts w:ascii="Goudy Old Style" w:hAnsi="Goudy Old Style"/>
        </w:rPr>
        <w:t xml:space="preserve">beliefs, they say, cannot be </w:t>
      </w:r>
      <w:r w:rsidR="006767FA">
        <w:rPr>
          <w:rFonts w:ascii="Goudy Old Style" w:hAnsi="Goudy Old Style"/>
          <w:i/>
        </w:rPr>
        <w:t xml:space="preserve">based </w:t>
      </w:r>
      <w:r w:rsidR="006767FA">
        <w:rPr>
          <w:rFonts w:ascii="Goudy Old Style" w:hAnsi="Goudy Old Style"/>
        </w:rPr>
        <w:t xml:space="preserve">on such reasons. </w:t>
      </w:r>
      <w:r w:rsidRPr="003A52C6">
        <w:rPr>
          <w:rFonts w:ascii="Goudy Old Style" w:hAnsi="Goudy Old Style"/>
          <w:spacing w:val="-1"/>
        </w:rPr>
        <w:t xml:space="preserve"> To try</w:t>
      </w:r>
      <w:r w:rsidR="006767FA">
        <w:rPr>
          <w:rFonts w:ascii="Goudy Old Style" w:hAnsi="Goudy Old Style"/>
          <w:spacing w:val="-1"/>
        </w:rPr>
        <w:t xml:space="preserve"> to articulate what it means for a </w:t>
      </w:r>
      <w:r w:rsidRPr="003A52C6">
        <w:rPr>
          <w:rFonts w:ascii="Goudy Old Style" w:hAnsi="Goudy Old Style"/>
          <w:spacing w:val="-1"/>
        </w:rPr>
        <w:t xml:space="preserve">believe </w:t>
      </w:r>
      <w:r w:rsidR="006767FA">
        <w:rPr>
          <w:rFonts w:ascii="Goudy Old Style" w:hAnsi="Goudy Old Style"/>
          <w:spacing w:val="-1"/>
        </w:rPr>
        <w:t>to be based on</w:t>
      </w:r>
      <w:r w:rsidRPr="003A52C6">
        <w:rPr>
          <w:rFonts w:ascii="Goudy Old Style" w:hAnsi="Goudy Old Style"/>
          <w:spacing w:val="-1"/>
        </w:rPr>
        <w:t xml:space="preserve"> reason, as opposed to the reason simply be</w:t>
      </w:r>
      <w:r>
        <w:rPr>
          <w:rFonts w:ascii="Goudy Old Style" w:hAnsi="Goudy Old Style"/>
          <w:spacing w:val="-1"/>
        </w:rPr>
        <w:t>ing</w:t>
      </w:r>
      <w:r w:rsidRPr="003A52C6">
        <w:rPr>
          <w:rFonts w:ascii="Goudy Old Style" w:hAnsi="Goudy Old Style"/>
          <w:spacing w:val="-1"/>
        </w:rPr>
        <w:t xml:space="preserve"> one of the causes of the belief is not simple and philosophers disagree on the nature of the relationship.</w:t>
      </w:r>
      <w:r w:rsidR="006767FA">
        <w:rPr>
          <w:rFonts w:ascii="Goudy Old Style" w:hAnsi="Goudy Old Style"/>
          <w:spacing w:val="-1"/>
        </w:rPr>
        <w:t xml:space="preserve"> </w:t>
      </w:r>
      <w:r w:rsidR="0052179B">
        <w:rPr>
          <w:rFonts w:ascii="Goudy Old Style" w:hAnsi="Goudy Old Style"/>
        </w:rPr>
        <w:t xml:space="preserve">The Referee example is supposed to provide a case where one’s beliefs are, at </w:t>
      </w:r>
      <w:r w:rsidR="00BC4CFF">
        <w:rPr>
          <w:rFonts w:ascii="Goudy Old Style" w:hAnsi="Goudy Old Style"/>
        </w:rPr>
        <w:t xml:space="preserve">least partly, so based.  As I said, if one is already convinced that such reasons are ruled out, then one will try to explain cases like this away. </w:t>
      </w:r>
      <w:r w:rsidR="00EB5B58">
        <w:rPr>
          <w:rFonts w:ascii="Goudy Old Style" w:hAnsi="Goudy Old Style"/>
        </w:rPr>
        <w:t xml:space="preserve">We have seen that some </w:t>
      </w:r>
      <w:r w:rsidR="00EF3028">
        <w:rPr>
          <w:rFonts w:ascii="Goudy Old Style" w:hAnsi="Goudy Old Style"/>
        </w:rPr>
        <w:t>argue</w:t>
      </w:r>
      <w:r w:rsidR="00EB5B58">
        <w:rPr>
          <w:rFonts w:ascii="Goudy Old Style" w:hAnsi="Goudy Old Style"/>
        </w:rPr>
        <w:t xml:space="preserve"> that the proper way to think about reasons rules them out, and others think that careful reflection on the nature of belief rules them out. Still others think understanding what it means for a belief to be </w:t>
      </w:r>
      <w:r w:rsidR="00EB5B58">
        <w:rPr>
          <w:rFonts w:ascii="Goudy Old Style" w:hAnsi="Goudy Old Style"/>
          <w:i/>
        </w:rPr>
        <w:t>based on a reason</w:t>
      </w:r>
      <w:r w:rsidR="00EB5B58">
        <w:rPr>
          <w:rFonts w:ascii="Goudy Old Style" w:hAnsi="Goudy Old Style"/>
        </w:rPr>
        <w:t xml:space="preserve"> reveals that beliefs cannot be based on practical reasons</w:t>
      </w:r>
      <w:r w:rsidR="00F516A3">
        <w:rPr>
          <w:rFonts w:ascii="Goudy Old Style" w:hAnsi="Goudy Old Style"/>
        </w:rPr>
        <w:t xml:space="preserve">, and if this true, this reveals why they are not </w:t>
      </w:r>
      <w:r w:rsidR="00F516A3">
        <w:rPr>
          <w:rFonts w:ascii="Goudy Old Style" w:hAnsi="Goudy Old Style"/>
          <w:i/>
        </w:rPr>
        <w:t xml:space="preserve">really </w:t>
      </w:r>
      <w:r w:rsidR="00F516A3">
        <w:rPr>
          <w:rFonts w:ascii="Goudy Old Style" w:hAnsi="Goudy Old Style"/>
        </w:rPr>
        <w:t xml:space="preserve">reasons. </w:t>
      </w:r>
    </w:p>
    <w:p w14:paraId="6B8B4CBD" w14:textId="0F32189E" w:rsidR="00A67413" w:rsidRDefault="00A759AB" w:rsidP="005A676F">
      <w:pPr>
        <w:ind w:firstLine="360"/>
        <w:rPr>
          <w:rFonts w:ascii="Goudy Old Style" w:hAnsi="Goudy Old Style"/>
        </w:rPr>
      </w:pPr>
      <w:r>
        <w:rPr>
          <w:rFonts w:ascii="Goudy Old Style" w:hAnsi="Goudy Old Style"/>
        </w:rPr>
        <w:t xml:space="preserve">To assess whether </w:t>
      </w:r>
      <w:r w:rsidR="00E73A54">
        <w:rPr>
          <w:rFonts w:ascii="Goudy Old Style" w:hAnsi="Goudy Old Style"/>
        </w:rPr>
        <w:t xml:space="preserve">it </w:t>
      </w:r>
      <w:r>
        <w:rPr>
          <w:rFonts w:ascii="Goudy Old Style" w:hAnsi="Goudy Old Style"/>
        </w:rPr>
        <w:t xml:space="preserve">is the case that there is a whole class of reasons on which beliefs cannot be based, we need some understanding of the basing relation. But providing a characterization of </w:t>
      </w:r>
      <w:r w:rsidR="00D56383">
        <w:rPr>
          <w:rFonts w:ascii="Goudy Old Style" w:hAnsi="Goudy Old Style"/>
        </w:rPr>
        <w:t>this</w:t>
      </w:r>
      <w:r>
        <w:rPr>
          <w:rFonts w:ascii="Goudy Old Style" w:hAnsi="Goudy Old Style"/>
        </w:rPr>
        <w:t xml:space="preserve"> relation has proved extremely difficult, though there is much recent (and current) work being done trying to </w:t>
      </w:r>
      <w:r w:rsidR="00EF3028">
        <w:rPr>
          <w:rFonts w:ascii="Goudy Old Style" w:hAnsi="Goudy Old Style"/>
        </w:rPr>
        <w:t>clarify</w:t>
      </w:r>
      <w:r>
        <w:rPr>
          <w:rFonts w:ascii="Goudy Old Style" w:hAnsi="Goudy Old Style"/>
        </w:rPr>
        <w:t xml:space="preserve"> it.</w:t>
      </w:r>
      <w:r w:rsidR="00851DF4">
        <w:rPr>
          <w:rFonts w:ascii="Goudy Old Style" w:hAnsi="Goudy Old Style"/>
        </w:rPr>
        <w:t xml:space="preserve"> It should be noted that the motivation to</w:t>
      </w:r>
      <w:r w:rsidR="00A67413">
        <w:rPr>
          <w:rFonts w:ascii="Goudy Old Style" w:hAnsi="Goudy Old Style"/>
        </w:rPr>
        <w:t xml:space="preserve"> gain a clearer underst</w:t>
      </w:r>
      <w:r w:rsidR="000944DC">
        <w:rPr>
          <w:rFonts w:ascii="Goudy Old Style" w:hAnsi="Goudy Old Style"/>
        </w:rPr>
        <w:t xml:space="preserve">anding of the basing relation is usually </w:t>
      </w:r>
      <w:r w:rsidR="006767FA">
        <w:rPr>
          <w:rFonts w:ascii="Goudy Old Style" w:hAnsi="Goudy Old Style"/>
        </w:rPr>
        <w:t>that doing so will help us</w:t>
      </w:r>
      <w:r w:rsidR="000944DC">
        <w:rPr>
          <w:rFonts w:ascii="Goudy Old Style" w:hAnsi="Goudy Old Style"/>
        </w:rPr>
        <w:t xml:space="preserve"> understand what kind of relationship is required between a belief an</w:t>
      </w:r>
      <w:r w:rsidR="006767FA">
        <w:rPr>
          <w:rFonts w:ascii="Goudy Old Style" w:hAnsi="Goudy Old Style"/>
        </w:rPr>
        <w:t>d</w:t>
      </w:r>
      <w:r w:rsidR="00A67413">
        <w:rPr>
          <w:rFonts w:ascii="Goudy Old Style" w:hAnsi="Goudy Old Style"/>
        </w:rPr>
        <w:t xml:space="preserve"> a reason so that one is </w:t>
      </w:r>
      <w:proofErr w:type="spellStart"/>
      <w:r w:rsidR="00A67413">
        <w:rPr>
          <w:rFonts w:ascii="Goudy Old Style" w:hAnsi="Goudy Old Style"/>
        </w:rPr>
        <w:t>doxast</w:t>
      </w:r>
      <w:r w:rsidR="000944DC">
        <w:rPr>
          <w:rFonts w:ascii="Goudy Old Style" w:hAnsi="Goudy Old Style"/>
        </w:rPr>
        <w:t>i</w:t>
      </w:r>
      <w:r w:rsidR="00A67413">
        <w:rPr>
          <w:rFonts w:ascii="Goudy Old Style" w:hAnsi="Goudy Old Style"/>
        </w:rPr>
        <w:t>c</w:t>
      </w:r>
      <w:r w:rsidR="000944DC">
        <w:rPr>
          <w:rFonts w:ascii="Goudy Old Style" w:hAnsi="Goudy Old Style"/>
        </w:rPr>
        <w:t>ally</w:t>
      </w:r>
      <w:proofErr w:type="spellEnd"/>
      <w:r w:rsidR="000944DC">
        <w:rPr>
          <w:rFonts w:ascii="Goudy Old Style" w:hAnsi="Goudy Old Style"/>
        </w:rPr>
        <w:t xml:space="preserve"> justified in holding the belie</w:t>
      </w:r>
      <w:r w:rsidR="00A67413">
        <w:rPr>
          <w:rFonts w:ascii="Goudy Old Style" w:hAnsi="Goudy Old Style"/>
        </w:rPr>
        <w:t xml:space="preserve">f. Often these discussions assume </w:t>
      </w:r>
      <w:r w:rsidR="006767FA">
        <w:rPr>
          <w:rFonts w:ascii="Goudy Old Style" w:hAnsi="Goudy Old Style"/>
        </w:rPr>
        <w:t xml:space="preserve">that there are reasons </w:t>
      </w:r>
      <w:r w:rsidR="006767FA">
        <w:rPr>
          <w:rFonts w:ascii="Goudy Old Style" w:hAnsi="Goudy Old Style"/>
          <w:i/>
        </w:rPr>
        <w:t>to</w:t>
      </w:r>
      <w:r w:rsidR="00A67413">
        <w:rPr>
          <w:rFonts w:ascii="Goudy Old Style" w:hAnsi="Goudy Old Style"/>
        </w:rPr>
        <w:t xml:space="preserve"> justify the proposition believed (and this is termed “propositional justification”) </w:t>
      </w:r>
      <w:r w:rsidR="006767FA">
        <w:rPr>
          <w:rFonts w:ascii="Goudy Old Style" w:hAnsi="Goudy Old Style"/>
        </w:rPr>
        <w:t xml:space="preserve">but </w:t>
      </w:r>
      <w:r w:rsidR="00A67413">
        <w:rPr>
          <w:rFonts w:ascii="Goudy Old Style" w:hAnsi="Goudy Old Style"/>
        </w:rPr>
        <w:t xml:space="preserve">for the attitude of belief to be justified by this reason, it must be </w:t>
      </w:r>
      <w:r w:rsidR="00A67413">
        <w:rPr>
          <w:rFonts w:ascii="Goudy Old Style" w:hAnsi="Goudy Old Style"/>
          <w:i/>
        </w:rPr>
        <w:t xml:space="preserve">based </w:t>
      </w:r>
      <w:r w:rsidR="00A67413">
        <w:rPr>
          <w:rFonts w:ascii="Goudy Old Style" w:hAnsi="Goudy Old Style"/>
        </w:rPr>
        <w:t>on this reason, but what does it mean to be so based?</w:t>
      </w:r>
      <w:r w:rsidR="00227C9F">
        <w:rPr>
          <w:rStyle w:val="FootnoteReference"/>
          <w:rFonts w:ascii="Goudy Old Style" w:hAnsi="Goudy Old Style"/>
        </w:rPr>
        <w:footnoteReference w:id="10"/>
      </w:r>
    </w:p>
    <w:p w14:paraId="196FA8CC" w14:textId="5335A850" w:rsidR="00812D2C" w:rsidRPr="00227C9F" w:rsidRDefault="00920EAD" w:rsidP="00EF3028">
      <w:pPr>
        <w:pStyle w:val="p1"/>
        <w:ind w:firstLine="360"/>
        <w:rPr>
          <w:rFonts w:ascii="Goudy Old Style" w:hAnsi="Goudy Old Style" w:cs="Times New Roman"/>
          <w:sz w:val="24"/>
          <w:szCs w:val="24"/>
        </w:rPr>
      </w:pPr>
      <w:r w:rsidRPr="00227C9F">
        <w:rPr>
          <w:rFonts w:ascii="Goudy Old Style" w:hAnsi="Goudy Old Style"/>
          <w:sz w:val="24"/>
          <w:szCs w:val="24"/>
        </w:rPr>
        <w:t>The relationship cannot be simply causal as many causes of beliefs may not be reasons at all, let alone reasons</w:t>
      </w:r>
      <w:r w:rsidRPr="00227C9F">
        <w:rPr>
          <w:rFonts w:ascii="Goudy Old Style" w:hAnsi="Goudy Old Style"/>
          <w:i/>
          <w:sz w:val="24"/>
          <w:szCs w:val="24"/>
        </w:rPr>
        <w:t xml:space="preserve"> for which </w:t>
      </w:r>
      <w:r w:rsidRPr="00227C9F">
        <w:rPr>
          <w:rFonts w:ascii="Goudy Old Style" w:hAnsi="Goudy Old Style"/>
          <w:sz w:val="24"/>
          <w:szCs w:val="24"/>
        </w:rPr>
        <w:t>one believes.</w:t>
      </w:r>
      <w:r w:rsidR="00812D2C" w:rsidRPr="00227C9F">
        <w:rPr>
          <w:rFonts w:ascii="Goudy Old Style" w:hAnsi="Goudy Old Style"/>
          <w:sz w:val="24"/>
          <w:szCs w:val="24"/>
        </w:rPr>
        <w:t xml:space="preserve"> </w:t>
      </w:r>
      <w:r w:rsidR="00227C9F">
        <w:rPr>
          <w:rFonts w:ascii="Goudy Old Style" w:hAnsi="Goudy Old Style"/>
          <w:sz w:val="24"/>
          <w:szCs w:val="24"/>
        </w:rPr>
        <w:t xml:space="preserve">As </w:t>
      </w:r>
      <w:proofErr w:type="spellStart"/>
      <w:r w:rsidR="00227C9F">
        <w:rPr>
          <w:rFonts w:ascii="Goudy Old Style" w:hAnsi="Goudy Old Style"/>
          <w:sz w:val="24"/>
          <w:szCs w:val="24"/>
        </w:rPr>
        <w:t>Korcz</w:t>
      </w:r>
      <w:proofErr w:type="spellEnd"/>
      <w:r w:rsidR="00227C9F">
        <w:rPr>
          <w:rFonts w:ascii="Goudy Old Style" w:hAnsi="Goudy Old Style"/>
          <w:sz w:val="24"/>
          <w:szCs w:val="24"/>
        </w:rPr>
        <w:t xml:space="preserve"> puts it</w:t>
      </w:r>
      <w:r w:rsidR="00812D2C" w:rsidRPr="00227C9F">
        <w:rPr>
          <w:rFonts w:ascii="Goudy Old Style" w:hAnsi="Goudy Old Style" w:cs="Times New Roman"/>
          <w:sz w:val="24"/>
          <w:szCs w:val="24"/>
        </w:rPr>
        <w:t xml:space="preserve"> </w:t>
      </w:r>
      <w:r w:rsidR="00227C9F">
        <w:rPr>
          <w:rFonts w:ascii="Goudy Old Style" w:hAnsi="Goudy Old Style" w:cs="Times New Roman"/>
          <w:sz w:val="24"/>
          <w:szCs w:val="24"/>
        </w:rPr>
        <w:t>“</w:t>
      </w:r>
      <w:r w:rsidR="00812D2C" w:rsidRPr="00227C9F">
        <w:rPr>
          <w:rFonts w:ascii="Goudy Old Style" w:hAnsi="Goudy Old Style" w:cs="Times New Roman"/>
          <w:sz w:val="24"/>
          <w:szCs w:val="24"/>
        </w:rPr>
        <w:t>given that in principle anything can cause anything, a causal account of the basing relation will allow beliefs to be based on reasons which seem completely unrelated to them. For instance, one's belief about having ridden a zebra once might, in principle, cause one to believe that Queen Elizabeth was a member of the Mafia.</w:t>
      </w:r>
      <w:r w:rsidR="00227C9F">
        <w:rPr>
          <w:rFonts w:ascii="Goudy Old Style" w:hAnsi="Goudy Old Style" w:cs="Times New Roman"/>
          <w:sz w:val="24"/>
          <w:szCs w:val="24"/>
        </w:rPr>
        <w:t>” (545)</w:t>
      </w:r>
      <w:r w:rsidR="00812D2C" w:rsidRPr="00227C9F">
        <w:rPr>
          <w:rFonts w:ascii="Goudy Old Style" w:hAnsi="Goudy Old Style" w:cs="Times New Roman"/>
          <w:sz w:val="24"/>
          <w:szCs w:val="24"/>
        </w:rPr>
        <w:t> </w:t>
      </w:r>
    </w:p>
    <w:p w14:paraId="367EE6A7" w14:textId="52C8FB1C" w:rsidR="00A759AB" w:rsidRPr="00FE5860" w:rsidRDefault="00920EAD" w:rsidP="005A676F">
      <w:pPr>
        <w:ind w:firstLine="360"/>
        <w:rPr>
          <w:rFonts w:ascii="Goudy Old Style" w:hAnsi="Goudy Old Style"/>
        </w:rPr>
      </w:pPr>
      <w:r>
        <w:rPr>
          <w:rFonts w:ascii="Goudy Old Style" w:hAnsi="Goudy Old Style"/>
        </w:rPr>
        <w:t xml:space="preserve"> </w:t>
      </w:r>
      <w:r w:rsidR="00884808">
        <w:rPr>
          <w:rFonts w:ascii="Goudy Old Style" w:hAnsi="Goudy Old Style"/>
        </w:rPr>
        <w:t xml:space="preserve">In trying provide an account of the relation, some stick to a general causal story but try to articulate the </w:t>
      </w:r>
      <w:r w:rsidR="00884808" w:rsidRPr="00884808">
        <w:rPr>
          <w:rFonts w:ascii="Goudy Old Style" w:hAnsi="Goudy Old Style"/>
          <w:i/>
        </w:rPr>
        <w:t>appropriate</w:t>
      </w:r>
      <w:r w:rsidR="00884808">
        <w:rPr>
          <w:rFonts w:ascii="Goudy Old Style" w:hAnsi="Goudy Old Style"/>
        </w:rPr>
        <w:t xml:space="preserve"> kind of causation so as to </w:t>
      </w:r>
      <w:r w:rsidR="00022BCB">
        <w:rPr>
          <w:rFonts w:ascii="Goudy Old Style" w:hAnsi="Goudy Old Style"/>
        </w:rPr>
        <w:t xml:space="preserve">rule out deviant causal chains </w:t>
      </w:r>
      <w:r w:rsidR="00C04BD7">
        <w:rPr>
          <w:rFonts w:ascii="Goudy Old Style" w:hAnsi="Goudy Old Style"/>
        </w:rPr>
        <w:t>while othe</w:t>
      </w:r>
      <w:r w:rsidR="00231E87">
        <w:rPr>
          <w:rFonts w:ascii="Goudy Old Style" w:hAnsi="Goudy Old Style"/>
        </w:rPr>
        <w:t>r</w:t>
      </w:r>
      <w:r w:rsidR="00C04BD7">
        <w:rPr>
          <w:rFonts w:ascii="Goudy Old Style" w:hAnsi="Goudy Old Style"/>
        </w:rPr>
        <w:t>s have abandoned that approach in favor of what are</w:t>
      </w:r>
      <w:r w:rsidR="00022BCB">
        <w:rPr>
          <w:rFonts w:ascii="Goudy Old Style" w:hAnsi="Goudy Old Style"/>
        </w:rPr>
        <w:t xml:space="preserve"> sometimes</w:t>
      </w:r>
      <w:r w:rsidR="00C04BD7">
        <w:rPr>
          <w:rFonts w:ascii="Goudy Old Style" w:hAnsi="Goudy Old Style"/>
        </w:rPr>
        <w:t xml:space="preserve"> termed “doxastic</w:t>
      </w:r>
      <w:r w:rsidR="00227C9F">
        <w:rPr>
          <w:rFonts w:ascii="Goudy Old Style" w:hAnsi="Goudy Old Style"/>
        </w:rPr>
        <w:t xml:space="preserve">” accounts which </w:t>
      </w:r>
      <w:r w:rsidR="00310959">
        <w:rPr>
          <w:rFonts w:ascii="Goudy Old Style" w:hAnsi="Goudy Old Style"/>
        </w:rPr>
        <w:t xml:space="preserve">state that a belief is only based on a reason if one has a meta-belief that </w:t>
      </w:r>
      <w:r w:rsidR="001D7DD8">
        <w:rPr>
          <w:rFonts w:ascii="Goudy Old Style" w:hAnsi="Goudy Old Style"/>
        </w:rPr>
        <w:t>the appropriate relation holds.</w:t>
      </w:r>
      <w:r w:rsidR="00C04BD7">
        <w:rPr>
          <w:rFonts w:ascii="Goudy Old Style" w:hAnsi="Goudy Old Style"/>
        </w:rPr>
        <w:t xml:space="preserve"> Still others are searching for an alternative to either of these general approaches. I do not have space here to discuss and evaluate all these accounts. Instead I will </w:t>
      </w:r>
      <w:r w:rsidR="00A32343">
        <w:rPr>
          <w:rFonts w:ascii="Goudy Old Style" w:hAnsi="Goudy Old Style"/>
        </w:rPr>
        <w:t>present a number of alternative</w:t>
      </w:r>
      <w:r w:rsidR="00C04BD7">
        <w:rPr>
          <w:rFonts w:ascii="Goudy Old Style" w:hAnsi="Goudy Old Style"/>
        </w:rPr>
        <w:t xml:space="preserve"> represent</w:t>
      </w:r>
      <w:r w:rsidR="00A67413">
        <w:rPr>
          <w:rFonts w:ascii="Goudy Old Style" w:hAnsi="Goudy Old Style"/>
        </w:rPr>
        <w:t>at</w:t>
      </w:r>
      <w:r w:rsidR="00C04BD7">
        <w:rPr>
          <w:rFonts w:ascii="Goudy Old Style" w:hAnsi="Goudy Old Style"/>
        </w:rPr>
        <w:t xml:space="preserve">ive accounts and argue only </w:t>
      </w:r>
      <w:r w:rsidR="00844FF0">
        <w:rPr>
          <w:rFonts w:ascii="Goudy Old Style" w:hAnsi="Goudy Old Style"/>
        </w:rPr>
        <w:t xml:space="preserve">pure </w:t>
      </w:r>
      <w:r w:rsidR="00C04BD7">
        <w:rPr>
          <w:rFonts w:ascii="Goudy Old Style" w:hAnsi="Goudy Old Style"/>
        </w:rPr>
        <w:t xml:space="preserve">doxastic accounts </w:t>
      </w:r>
      <w:r w:rsidR="00844FF0">
        <w:rPr>
          <w:rFonts w:ascii="Goudy Old Style" w:hAnsi="Goudy Old Style"/>
        </w:rPr>
        <w:t xml:space="preserve">are </w:t>
      </w:r>
      <w:r w:rsidR="00C04BD7">
        <w:rPr>
          <w:rFonts w:ascii="Goudy Old Style" w:hAnsi="Goudy Old Style"/>
        </w:rPr>
        <w:t xml:space="preserve">likely to show that the basing relation rules out a particular category of </w:t>
      </w:r>
      <w:r w:rsidR="00D23177">
        <w:rPr>
          <w:rFonts w:ascii="Goudy Old Style" w:hAnsi="Goudy Old Style"/>
        </w:rPr>
        <w:t>reason</w:t>
      </w:r>
      <w:r w:rsidR="00C04BD7">
        <w:rPr>
          <w:rFonts w:ascii="Goudy Old Style" w:hAnsi="Goudy Old Style"/>
        </w:rPr>
        <w:t>. Now if one is already convinced</w:t>
      </w:r>
      <w:r w:rsidR="00A67413">
        <w:rPr>
          <w:rFonts w:ascii="Goudy Old Style" w:hAnsi="Goudy Old Style"/>
        </w:rPr>
        <w:t xml:space="preserve"> that such reasons are the wrong</w:t>
      </w:r>
      <w:r w:rsidR="00C04BD7">
        <w:rPr>
          <w:rFonts w:ascii="Goudy Old Style" w:hAnsi="Goudy Old Style"/>
        </w:rPr>
        <w:t xml:space="preserve"> kind of reasons for belief, that </w:t>
      </w:r>
      <w:r w:rsidR="00A67413">
        <w:rPr>
          <w:rFonts w:ascii="Goudy Old Style" w:hAnsi="Goudy Old Style"/>
        </w:rPr>
        <w:t>doxastic theories</w:t>
      </w:r>
      <w:r w:rsidR="002E4D5B">
        <w:rPr>
          <w:rFonts w:ascii="Goudy Old Style" w:hAnsi="Goudy Old Style"/>
        </w:rPr>
        <w:t xml:space="preserve"> can </w:t>
      </w:r>
      <w:r w:rsidR="00C04BD7">
        <w:rPr>
          <w:rFonts w:ascii="Goudy Old Style" w:hAnsi="Goudy Old Style"/>
        </w:rPr>
        <w:t xml:space="preserve">show why this is so, will count in their favor. But such accounts have been criticized </w:t>
      </w:r>
      <w:r w:rsidR="001D7DD8">
        <w:rPr>
          <w:rFonts w:ascii="Goudy Old Style" w:hAnsi="Goudy Old Style"/>
        </w:rPr>
        <w:t>on many grounds</w:t>
      </w:r>
      <w:r w:rsidR="002E4D5B">
        <w:rPr>
          <w:rFonts w:ascii="Goudy Old Style" w:hAnsi="Goudy Old Style"/>
        </w:rPr>
        <w:t xml:space="preserve"> and if one rejects them in favor of any kind of causal or dispositional account, then one will not</w:t>
      </w:r>
      <w:r w:rsidR="00A67413">
        <w:rPr>
          <w:rFonts w:ascii="Goudy Old Style" w:hAnsi="Goudy Old Style"/>
        </w:rPr>
        <w:t xml:space="preserve"> be in a position to designate a class of reason</w:t>
      </w:r>
      <w:r w:rsidR="002E4D5B">
        <w:rPr>
          <w:rFonts w:ascii="Goudy Old Style" w:hAnsi="Goudy Old Style"/>
        </w:rPr>
        <w:t xml:space="preserve"> as </w:t>
      </w:r>
      <w:r w:rsidR="00A67413">
        <w:rPr>
          <w:rFonts w:ascii="Goudy Old Style" w:hAnsi="Goudy Old Style"/>
        </w:rPr>
        <w:t xml:space="preserve">being reasons of the </w:t>
      </w:r>
      <w:r w:rsidR="00A67413" w:rsidRPr="00FE5860">
        <w:rPr>
          <w:rFonts w:ascii="Goudy Old Style" w:hAnsi="Goudy Old Style"/>
        </w:rPr>
        <w:t>wrong kind by appeal to t</w:t>
      </w:r>
      <w:r w:rsidR="00022BCB" w:rsidRPr="00FE5860">
        <w:rPr>
          <w:rFonts w:ascii="Goudy Old Style" w:hAnsi="Goudy Old Style"/>
        </w:rPr>
        <w:t>he nature of the basing re</w:t>
      </w:r>
      <w:r w:rsidR="00DE41D2" w:rsidRPr="00FE5860">
        <w:rPr>
          <w:rFonts w:ascii="Goudy Old Style" w:hAnsi="Goudy Old Style"/>
        </w:rPr>
        <w:t>lation</w:t>
      </w:r>
      <w:r w:rsidR="00A67413" w:rsidRPr="00FE5860">
        <w:rPr>
          <w:rFonts w:ascii="Goudy Old Style" w:hAnsi="Goudy Old Style"/>
        </w:rPr>
        <w:t>.</w:t>
      </w:r>
    </w:p>
    <w:p w14:paraId="01180701" w14:textId="2D04FB23" w:rsidR="00B85951" w:rsidRDefault="00844FF0" w:rsidP="005B3D42">
      <w:pPr>
        <w:pStyle w:val="p1"/>
        <w:ind w:firstLine="360"/>
        <w:rPr>
          <w:rFonts w:ascii="Goudy Old Style" w:hAnsi="Goudy Old Style" w:cs="Times New Roman"/>
          <w:sz w:val="24"/>
          <w:szCs w:val="24"/>
        </w:rPr>
      </w:pPr>
      <w:r w:rsidRPr="00FE5860">
        <w:rPr>
          <w:rFonts w:ascii="Goudy Old Style" w:hAnsi="Goudy Old Style"/>
          <w:sz w:val="24"/>
          <w:szCs w:val="24"/>
        </w:rPr>
        <w:t>Kurt Sylvan</w:t>
      </w:r>
      <w:r w:rsidR="00E25F14" w:rsidRPr="00FE5860">
        <w:rPr>
          <w:rFonts w:ascii="Goudy Old Style" w:hAnsi="Goudy Old Style"/>
          <w:sz w:val="24"/>
          <w:szCs w:val="24"/>
        </w:rPr>
        <w:t xml:space="preserve"> (2016)</w:t>
      </w:r>
      <w:r w:rsidRPr="00FE5860">
        <w:rPr>
          <w:rFonts w:ascii="Goudy Old Style" w:hAnsi="Goudy Old Style"/>
          <w:sz w:val="24"/>
          <w:szCs w:val="24"/>
        </w:rPr>
        <w:t xml:space="preserve"> has recently presented a helpful survey and discussion of </w:t>
      </w:r>
      <w:r w:rsidR="009817F1" w:rsidRPr="00FE5860">
        <w:rPr>
          <w:rFonts w:ascii="Goudy Old Style" w:hAnsi="Goudy Old Style"/>
          <w:sz w:val="24"/>
          <w:szCs w:val="24"/>
        </w:rPr>
        <w:t>recent ac</w:t>
      </w:r>
      <w:r w:rsidR="00D50663" w:rsidRPr="00FE5860">
        <w:rPr>
          <w:rFonts w:ascii="Goudy Old Style" w:hAnsi="Goudy Old Style"/>
          <w:sz w:val="24"/>
          <w:szCs w:val="24"/>
        </w:rPr>
        <w:t xml:space="preserve">counts of the basing relation, and some </w:t>
      </w:r>
      <w:r w:rsidR="00EF3028">
        <w:rPr>
          <w:rFonts w:ascii="Goudy Old Style" w:hAnsi="Goudy Old Style"/>
          <w:sz w:val="24"/>
          <w:szCs w:val="24"/>
        </w:rPr>
        <w:t xml:space="preserve">of </w:t>
      </w:r>
      <w:r w:rsidR="00D50663" w:rsidRPr="00FE5860">
        <w:rPr>
          <w:rFonts w:ascii="Goudy Old Style" w:hAnsi="Goudy Old Style"/>
          <w:sz w:val="24"/>
          <w:szCs w:val="24"/>
        </w:rPr>
        <w:t>what follows is indebted to his way of carving up the terrain.</w:t>
      </w:r>
      <w:r w:rsidR="009817F1" w:rsidRPr="00FE5860">
        <w:rPr>
          <w:rFonts w:ascii="Goudy Old Style" w:hAnsi="Goudy Old Style"/>
          <w:sz w:val="24"/>
          <w:szCs w:val="24"/>
        </w:rPr>
        <w:t xml:space="preserve"> </w:t>
      </w:r>
      <w:r w:rsidR="00DD2CF1" w:rsidRPr="00FE5860">
        <w:rPr>
          <w:rFonts w:ascii="Goudy Old Style" w:hAnsi="Goudy Old Style"/>
          <w:sz w:val="24"/>
          <w:szCs w:val="24"/>
        </w:rPr>
        <w:t xml:space="preserve">The first amendment to a simple causal view is </w:t>
      </w:r>
      <w:r w:rsidR="00191C19" w:rsidRPr="00FE5860">
        <w:rPr>
          <w:rFonts w:ascii="Goudy Old Style" w:hAnsi="Goudy Old Style"/>
          <w:sz w:val="24"/>
          <w:szCs w:val="24"/>
        </w:rPr>
        <w:t xml:space="preserve">to </w:t>
      </w:r>
      <w:r w:rsidR="00EF3028">
        <w:rPr>
          <w:rFonts w:ascii="Goudy Old Style" w:hAnsi="Goudy Old Style"/>
          <w:sz w:val="24"/>
          <w:szCs w:val="24"/>
        </w:rPr>
        <w:t>state</w:t>
      </w:r>
      <w:r w:rsidR="00191C19" w:rsidRPr="00FE5860">
        <w:rPr>
          <w:rFonts w:ascii="Goudy Old Style" w:hAnsi="Goudy Old Style"/>
          <w:sz w:val="24"/>
          <w:szCs w:val="24"/>
        </w:rPr>
        <w:t xml:space="preserve"> that a belief is only based on a reason if the reason “causally sustains the belief.” The central idea of such a view</w:t>
      </w:r>
      <w:r w:rsidR="00D50663" w:rsidRPr="00FE5860">
        <w:rPr>
          <w:rFonts w:ascii="Goudy Old Style" w:hAnsi="Goudy Old Style"/>
          <w:sz w:val="24"/>
          <w:szCs w:val="24"/>
        </w:rPr>
        <w:t>,</w:t>
      </w:r>
      <w:r w:rsidR="00191C19" w:rsidRPr="00FE5860">
        <w:rPr>
          <w:rFonts w:ascii="Goudy Old Style" w:hAnsi="Goudy Old Style"/>
          <w:sz w:val="24"/>
          <w:szCs w:val="24"/>
        </w:rPr>
        <w:t xml:space="preserve"> and which many more complicated theories</w:t>
      </w:r>
      <w:r w:rsidR="00D50663" w:rsidRPr="00FE5860">
        <w:rPr>
          <w:rFonts w:ascii="Goudy Old Style" w:hAnsi="Goudy Old Style"/>
          <w:sz w:val="24"/>
          <w:szCs w:val="24"/>
        </w:rPr>
        <w:t xml:space="preserve"> retain, is that if the reason upon which the belief is based is lost then so is </w:t>
      </w:r>
      <w:r w:rsidR="00D50663" w:rsidRPr="00FE5860">
        <w:rPr>
          <w:rFonts w:ascii="Goudy Old Style" w:hAnsi="Goudy Old Style"/>
          <w:sz w:val="24"/>
          <w:szCs w:val="24"/>
        </w:rPr>
        <w:lastRenderedPageBreak/>
        <w:t xml:space="preserve">the belief. </w:t>
      </w:r>
      <w:r w:rsidR="00191C19" w:rsidRPr="00FE5860">
        <w:rPr>
          <w:rFonts w:ascii="Goudy Old Style" w:hAnsi="Goudy Old Style"/>
          <w:sz w:val="24"/>
          <w:szCs w:val="24"/>
        </w:rPr>
        <w:t xml:space="preserve"> </w:t>
      </w:r>
      <w:r w:rsidR="003F6CA1" w:rsidRPr="00FE5860">
        <w:rPr>
          <w:rFonts w:ascii="Goudy Old Style" w:hAnsi="Goudy Old Style"/>
          <w:sz w:val="24"/>
          <w:szCs w:val="24"/>
        </w:rPr>
        <w:t>But just as cau</w:t>
      </w:r>
      <w:r w:rsidR="00FE5860">
        <w:rPr>
          <w:rFonts w:ascii="Goudy Old Style" w:hAnsi="Goudy Old Style"/>
          <w:sz w:val="24"/>
          <w:szCs w:val="24"/>
        </w:rPr>
        <w:t>ses can seem unrelated to the be</w:t>
      </w:r>
      <w:r w:rsidR="003F6CA1" w:rsidRPr="00FE5860">
        <w:rPr>
          <w:rFonts w:ascii="Goudy Old Style" w:hAnsi="Goudy Old Style"/>
          <w:sz w:val="24"/>
          <w:szCs w:val="24"/>
        </w:rPr>
        <w:t xml:space="preserve">liefs they cause so can causal sustainers. </w:t>
      </w:r>
      <w:r w:rsidR="00FE5860" w:rsidRPr="00FE5860">
        <w:rPr>
          <w:rFonts w:ascii="Goudy Old Style" w:hAnsi="Goudy Old Style"/>
          <w:sz w:val="24"/>
          <w:szCs w:val="24"/>
        </w:rPr>
        <w:t xml:space="preserve">As John </w:t>
      </w:r>
      <w:proofErr w:type="spellStart"/>
      <w:r w:rsidR="00FE5860" w:rsidRPr="00FE5860">
        <w:rPr>
          <w:rFonts w:ascii="Goudy Old Style" w:hAnsi="Goudy Old Style"/>
          <w:sz w:val="24"/>
          <w:szCs w:val="24"/>
        </w:rPr>
        <w:t>Turri</w:t>
      </w:r>
      <w:proofErr w:type="spellEnd"/>
      <w:r w:rsidR="00FE5860" w:rsidRPr="00FE5860">
        <w:rPr>
          <w:rFonts w:ascii="Goudy Old Style" w:hAnsi="Goudy Old Style"/>
          <w:sz w:val="24"/>
          <w:szCs w:val="24"/>
        </w:rPr>
        <w:t xml:space="preserve"> points out, we can imagine </w:t>
      </w:r>
      <w:r w:rsidR="00FE5860">
        <w:rPr>
          <w:rFonts w:ascii="Goudy Old Style" w:hAnsi="Goudy Old Style"/>
          <w:sz w:val="24"/>
          <w:szCs w:val="24"/>
        </w:rPr>
        <w:t>“</w:t>
      </w:r>
      <w:r w:rsidR="00FE5860" w:rsidRPr="00FE5860">
        <w:rPr>
          <w:rFonts w:ascii="Goudy Old Style" w:hAnsi="Goudy Old Style"/>
          <w:sz w:val="24"/>
          <w:szCs w:val="24"/>
        </w:rPr>
        <w:t xml:space="preserve">that </w:t>
      </w:r>
      <w:r w:rsidR="00FE5860" w:rsidRPr="00FE5860">
        <w:rPr>
          <w:rFonts w:ascii="Goudy Old Style" w:hAnsi="Goudy Old Style" w:cs="Times New Roman"/>
          <w:sz w:val="24"/>
          <w:szCs w:val="24"/>
        </w:rPr>
        <w:t>through some random quirk— the result of a neural assembly malfunctioning— Wilt’ s belief that the lettuce wilted [causally sustains] his belief that the Patriots will win twelve games this season.</w:t>
      </w:r>
      <w:r w:rsidR="00FE5860">
        <w:rPr>
          <w:rFonts w:ascii="Goudy Old Style" w:hAnsi="Goudy Old Style" w:cs="Times New Roman"/>
          <w:sz w:val="24"/>
          <w:szCs w:val="24"/>
        </w:rPr>
        <w:t>”</w:t>
      </w:r>
      <w:r w:rsidR="00B85951">
        <w:rPr>
          <w:rFonts w:ascii="Goudy Old Style" w:hAnsi="Goudy Old Style" w:cs="Times New Roman"/>
          <w:sz w:val="24"/>
          <w:szCs w:val="24"/>
        </w:rPr>
        <w:t xml:space="preserve"> </w:t>
      </w:r>
    </w:p>
    <w:p w14:paraId="412C7687" w14:textId="5345FC95" w:rsidR="00B52301" w:rsidRDefault="00B85951" w:rsidP="00EF3028">
      <w:pPr>
        <w:pStyle w:val="p1"/>
        <w:ind w:firstLine="360"/>
        <w:rPr>
          <w:rFonts w:ascii="Goudy Old Style" w:hAnsi="Goudy Old Style" w:cs="Times New Roman"/>
          <w:sz w:val="24"/>
          <w:szCs w:val="24"/>
        </w:rPr>
      </w:pPr>
      <w:r>
        <w:rPr>
          <w:rFonts w:ascii="Goudy Old Style" w:hAnsi="Goudy Old Style" w:cs="Times New Roman"/>
          <w:sz w:val="24"/>
          <w:szCs w:val="24"/>
        </w:rPr>
        <w:t xml:space="preserve">To avoid non-deviant causes, </w:t>
      </w:r>
      <w:proofErr w:type="spellStart"/>
      <w:r>
        <w:rPr>
          <w:rFonts w:ascii="Goudy Old Style" w:hAnsi="Goudy Old Style" w:cs="Times New Roman"/>
          <w:sz w:val="24"/>
          <w:szCs w:val="24"/>
        </w:rPr>
        <w:t>Turri</w:t>
      </w:r>
      <w:proofErr w:type="spellEnd"/>
      <w:r>
        <w:rPr>
          <w:rFonts w:ascii="Goudy Old Style" w:hAnsi="Goudy Old Style" w:cs="Times New Roman"/>
          <w:sz w:val="24"/>
          <w:szCs w:val="24"/>
        </w:rPr>
        <w:t xml:space="preserve"> introduces </w:t>
      </w:r>
      <w:r w:rsidR="00B52301">
        <w:rPr>
          <w:rFonts w:ascii="Goudy Old Style" w:hAnsi="Goudy Old Style" w:cs="Times New Roman"/>
          <w:sz w:val="24"/>
          <w:szCs w:val="24"/>
        </w:rPr>
        <w:t>the</w:t>
      </w:r>
      <w:r>
        <w:rPr>
          <w:rFonts w:ascii="Goudy Old Style" w:hAnsi="Goudy Old Style" w:cs="Times New Roman"/>
          <w:sz w:val="24"/>
          <w:szCs w:val="24"/>
        </w:rPr>
        <w:t xml:space="preserve"> idea of a </w:t>
      </w:r>
      <w:r w:rsidR="006F7FB9">
        <w:rPr>
          <w:rFonts w:ascii="Goudy Old Style" w:hAnsi="Goudy Old Style" w:cs="Times New Roman"/>
          <w:sz w:val="24"/>
          <w:szCs w:val="24"/>
        </w:rPr>
        <w:t>cognitive trait; a reason non-</w:t>
      </w:r>
      <w:proofErr w:type="spellStart"/>
      <w:r w:rsidR="006F7FB9">
        <w:rPr>
          <w:rFonts w:ascii="Goudy Old Style" w:hAnsi="Goudy Old Style" w:cs="Times New Roman"/>
          <w:sz w:val="24"/>
          <w:szCs w:val="24"/>
        </w:rPr>
        <w:t>deviantly</w:t>
      </w:r>
      <w:proofErr w:type="spellEnd"/>
      <w:r w:rsidR="006F7FB9">
        <w:rPr>
          <w:rFonts w:ascii="Goudy Old Style" w:hAnsi="Goudy Old Style" w:cs="Times New Roman"/>
          <w:sz w:val="24"/>
          <w:szCs w:val="24"/>
        </w:rPr>
        <w:t xml:space="preserve"> causes your belief if it manifests your cognitive traits. He ends with this account of the basing relation</w:t>
      </w:r>
      <w:r w:rsidR="00EF3028">
        <w:rPr>
          <w:rFonts w:ascii="Goudy Old Style" w:hAnsi="Goudy Old Style" w:cs="Times New Roman"/>
          <w:sz w:val="24"/>
          <w:szCs w:val="24"/>
        </w:rPr>
        <w:t>:</w:t>
      </w:r>
      <w:r w:rsidR="006F7FB9">
        <w:rPr>
          <w:rFonts w:ascii="Goudy Old Style" w:hAnsi="Goudy Old Style" w:cs="Times New Roman"/>
          <w:sz w:val="24"/>
          <w:szCs w:val="24"/>
        </w:rPr>
        <w:t xml:space="preserve"> </w:t>
      </w:r>
      <w:r w:rsidR="006F7FB9" w:rsidRPr="00B52301">
        <w:rPr>
          <w:rFonts w:ascii="Goudy Old Style" w:hAnsi="Goudy Old Style" w:cs="Times New Roman"/>
          <w:sz w:val="24"/>
          <w:szCs w:val="24"/>
        </w:rPr>
        <w:t>“</w:t>
      </w:r>
      <w:r w:rsidR="00B52301" w:rsidRPr="00B52301">
        <w:rPr>
          <w:rFonts w:ascii="Goudy Old Style" w:hAnsi="Goudy Old Style" w:cs="Times New Roman"/>
          <w:sz w:val="24"/>
          <w:szCs w:val="24"/>
        </w:rPr>
        <w:t>R is among your reasons for believing</w:t>
      </w:r>
      <w:r w:rsidR="00327586">
        <w:rPr>
          <w:rFonts w:ascii="Goudy Old Style" w:hAnsi="Goudy Old Style" w:cs="Times New Roman"/>
          <w:sz w:val="24"/>
          <w:szCs w:val="24"/>
        </w:rPr>
        <w:t> </w:t>
      </w:r>
      <w:r w:rsidR="00207702">
        <w:rPr>
          <w:rFonts w:ascii="Goudy Old Style" w:hAnsi="Goudy Old Style" w:cs="Times New Roman"/>
          <w:sz w:val="24"/>
          <w:szCs w:val="24"/>
        </w:rPr>
        <w:t>Q if and only if</w:t>
      </w:r>
      <w:r w:rsidR="00B52301" w:rsidRPr="00B52301">
        <w:rPr>
          <w:rFonts w:ascii="Goudy Old Style" w:hAnsi="Goudy Old Style" w:cs="Times New Roman"/>
          <w:sz w:val="24"/>
          <w:szCs w:val="24"/>
        </w:rPr>
        <w:t xml:space="preserve"> R’s causing your belief manifests (at least some</w:t>
      </w:r>
      <w:r w:rsidR="00B52301">
        <w:rPr>
          <w:rFonts w:ascii="Goudy Old Style" w:hAnsi="Goudy Old Style" w:cs="Times New Roman"/>
          <w:sz w:val="24"/>
          <w:szCs w:val="24"/>
        </w:rPr>
        <w:t xml:space="preserve"> of</w:t>
      </w:r>
      <w:r w:rsidR="00B52301" w:rsidRPr="00B52301">
        <w:rPr>
          <w:rFonts w:ascii="Goudy Old Style" w:hAnsi="Goudy Old Style" w:cs="Times New Roman"/>
          <w:sz w:val="24"/>
          <w:szCs w:val="24"/>
        </w:rPr>
        <w:t>) your cognitive traits</w:t>
      </w:r>
      <w:r w:rsidR="00B52301">
        <w:rPr>
          <w:rFonts w:ascii="Goudy Old Style" w:hAnsi="Goudy Old Style" w:cs="Times New Roman"/>
          <w:sz w:val="24"/>
          <w:szCs w:val="24"/>
        </w:rPr>
        <w:t>.</w:t>
      </w:r>
      <w:r w:rsidR="00B52301" w:rsidRPr="00B52301">
        <w:rPr>
          <w:rFonts w:ascii="Goudy Old Style" w:hAnsi="Goudy Old Style" w:cs="Times New Roman"/>
          <w:sz w:val="24"/>
          <w:szCs w:val="24"/>
        </w:rPr>
        <w:t>”</w:t>
      </w:r>
    </w:p>
    <w:p w14:paraId="6035E2CD" w14:textId="061FB7CA" w:rsidR="005B3D42" w:rsidRDefault="005B3D42" w:rsidP="005B3D42">
      <w:pPr>
        <w:pStyle w:val="p1"/>
        <w:rPr>
          <w:rFonts w:ascii="Goudy Old Style" w:hAnsi="Goudy Old Style" w:cs="Times New Roman"/>
          <w:sz w:val="24"/>
          <w:szCs w:val="24"/>
        </w:rPr>
      </w:pPr>
      <w:r>
        <w:rPr>
          <w:rFonts w:ascii="Goudy Old Style" w:hAnsi="Goudy Old Style" w:cs="Times New Roman"/>
          <w:sz w:val="24"/>
          <w:szCs w:val="24"/>
        </w:rPr>
        <w:tab/>
      </w:r>
      <w:r w:rsidRPr="005B3D42">
        <w:rPr>
          <w:rFonts w:ascii="Goudy Old Style" w:hAnsi="Goudy Old Style" w:cs="Times New Roman"/>
          <w:sz w:val="24"/>
          <w:szCs w:val="24"/>
        </w:rPr>
        <w:t xml:space="preserve">Sylvan points out that it is unclear that </w:t>
      </w:r>
      <w:r w:rsidR="00EF3028">
        <w:rPr>
          <w:rFonts w:ascii="Goudy Old Style" w:hAnsi="Goudy Old Style" w:cs="Times New Roman"/>
          <w:sz w:val="24"/>
          <w:szCs w:val="24"/>
        </w:rPr>
        <w:t xml:space="preserve">the </w:t>
      </w:r>
      <w:r w:rsidRPr="005B3D42">
        <w:rPr>
          <w:rFonts w:ascii="Goudy Old Style" w:hAnsi="Goudy Old Style" w:cs="Times New Roman"/>
          <w:sz w:val="24"/>
          <w:szCs w:val="24"/>
        </w:rPr>
        <w:t>cognitive trait requirement blocks all deviance counterexamples,</w:t>
      </w:r>
      <w:r>
        <w:rPr>
          <w:rFonts w:ascii="Goudy Old Style" w:hAnsi="Goudy Old Style" w:cs="Times New Roman"/>
          <w:sz w:val="24"/>
          <w:szCs w:val="24"/>
        </w:rPr>
        <w:t xml:space="preserve"> </w:t>
      </w:r>
      <w:r w:rsidRPr="005B3D42">
        <w:rPr>
          <w:rFonts w:ascii="Goudy Old Style" w:hAnsi="Goudy Old Style" w:cs="Times New Roman"/>
          <w:sz w:val="24"/>
          <w:szCs w:val="24"/>
        </w:rPr>
        <w:t>however. He consider</w:t>
      </w:r>
      <w:r w:rsidR="00EF3028">
        <w:rPr>
          <w:rFonts w:ascii="Goudy Old Style" w:hAnsi="Goudy Old Style" w:cs="Times New Roman"/>
          <w:sz w:val="24"/>
          <w:szCs w:val="24"/>
        </w:rPr>
        <w:t>s</w:t>
      </w:r>
      <w:r w:rsidRPr="005B3D42">
        <w:rPr>
          <w:rFonts w:ascii="Goudy Old Style" w:hAnsi="Goudy Old Style" w:cs="Times New Roman"/>
          <w:sz w:val="24"/>
          <w:szCs w:val="24"/>
        </w:rPr>
        <w:t xml:space="preserve"> this example modified from </w:t>
      </w:r>
      <w:proofErr w:type="spellStart"/>
      <w:r w:rsidRPr="005B3D42">
        <w:rPr>
          <w:rFonts w:ascii="Goudy Old Style" w:hAnsi="Goudy Old Style" w:cs="Times New Roman"/>
          <w:sz w:val="24"/>
          <w:szCs w:val="24"/>
        </w:rPr>
        <w:t>Boghossian</w:t>
      </w:r>
      <w:proofErr w:type="spellEnd"/>
      <w:r w:rsidRPr="005B3D42">
        <w:rPr>
          <w:rFonts w:ascii="Goudy Old Style" w:hAnsi="Goudy Old Style" w:cs="Times New Roman"/>
          <w:sz w:val="24"/>
          <w:szCs w:val="24"/>
        </w:rPr>
        <w:t xml:space="preserve"> (2014: 4). “A pessimistic character might be regularly caused to think ‘Yet so much food is bad’ whenever he thinks ‘Some food is good’. The fact that this transition manifests his pessimistic character makes no difference to the intuition that he doesn’t base his belief that so much food is bad on his belief that some food</w:t>
      </w:r>
      <w:r>
        <w:rPr>
          <w:rFonts w:ascii="Goudy Old Style" w:hAnsi="Goudy Old Style" w:cs="Times New Roman"/>
          <w:sz w:val="24"/>
          <w:szCs w:val="24"/>
        </w:rPr>
        <w:t xml:space="preserve"> </w:t>
      </w:r>
      <w:r w:rsidRPr="005B3D42">
        <w:rPr>
          <w:rFonts w:ascii="Goudy Old Style" w:hAnsi="Goudy Old Style" w:cs="Times New Roman"/>
          <w:sz w:val="24"/>
          <w:szCs w:val="24"/>
        </w:rPr>
        <w:t>is good.”</w:t>
      </w:r>
    </w:p>
    <w:p w14:paraId="1ECE876D" w14:textId="3C5C943C" w:rsidR="00327586" w:rsidRPr="00327586" w:rsidRDefault="001D6579" w:rsidP="00327586">
      <w:pPr>
        <w:pStyle w:val="p1"/>
        <w:rPr>
          <w:rFonts w:ascii="Goudy Old Style" w:hAnsi="Goudy Old Style" w:cs="Times New Roman"/>
          <w:sz w:val="24"/>
          <w:szCs w:val="24"/>
        </w:rPr>
      </w:pPr>
      <w:r>
        <w:rPr>
          <w:rFonts w:ascii="Goudy Old Style" w:hAnsi="Goudy Old Style" w:cs="Times New Roman"/>
          <w:sz w:val="24"/>
          <w:szCs w:val="24"/>
        </w:rPr>
        <w:tab/>
        <w:t>To overcome the problem of causal deviance (as well as others) many recent theorie</w:t>
      </w:r>
      <w:r w:rsidR="00AF1372">
        <w:rPr>
          <w:rFonts w:ascii="Goudy Old Style" w:hAnsi="Goudy Old Style" w:cs="Times New Roman"/>
          <w:sz w:val="24"/>
          <w:szCs w:val="24"/>
        </w:rPr>
        <w:t xml:space="preserve">s have </w:t>
      </w:r>
      <w:r w:rsidR="00AF1372" w:rsidRPr="00327586">
        <w:rPr>
          <w:rFonts w:ascii="Goudy Old Style" w:hAnsi="Goudy Old Style" w:cs="Times New Roman"/>
          <w:sz w:val="24"/>
          <w:szCs w:val="24"/>
        </w:rPr>
        <w:t>tried to articulate a way in which an agent must “treat”</w:t>
      </w:r>
      <w:r w:rsidR="00327586" w:rsidRPr="00327586">
        <w:rPr>
          <w:rFonts w:ascii="Goudy Old Style" w:hAnsi="Goudy Old Style" w:cs="Times New Roman"/>
          <w:sz w:val="24"/>
          <w:szCs w:val="24"/>
        </w:rPr>
        <w:t xml:space="preserve"> the consideration that</w:t>
      </w:r>
      <w:r w:rsidR="00522F1A">
        <w:rPr>
          <w:rFonts w:ascii="Goudy Old Style" w:hAnsi="Goudy Old Style" w:cs="Times New Roman"/>
          <w:sz w:val="24"/>
          <w:szCs w:val="24"/>
        </w:rPr>
        <w:t xml:space="preserve"> causally sustains her belief as</w:t>
      </w:r>
      <w:r w:rsidR="00327586" w:rsidRPr="00327586">
        <w:rPr>
          <w:rFonts w:ascii="Goudy Old Style" w:hAnsi="Goudy Old Style" w:cs="Times New Roman"/>
          <w:sz w:val="24"/>
          <w:szCs w:val="24"/>
        </w:rPr>
        <w:t xml:space="preserve"> a reason</w:t>
      </w:r>
      <w:r w:rsidR="00327586">
        <w:rPr>
          <w:rFonts w:ascii="Goudy Old Style" w:hAnsi="Goudy Old Style" w:cs="Times New Roman"/>
          <w:sz w:val="24"/>
          <w:szCs w:val="24"/>
        </w:rPr>
        <w:t>. This “treating condition” can be characterized in many ways. One way is in terms of an agent’s dispositions. Ian Evans (2013) has recently argued for a dispos</w:t>
      </w:r>
      <w:r w:rsidR="00046080">
        <w:rPr>
          <w:rFonts w:ascii="Goudy Old Style" w:hAnsi="Goudy Old Style" w:cs="Times New Roman"/>
          <w:sz w:val="24"/>
          <w:szCs w:val="24"/>
        </w:rPr>
        <w:t>i</w:t>
      </w:r>
      <w:r w:rsidR="00327586">
        <w:rPr>
          <w:rFonts w:ascii="Goudy Old Style" w:hAnsi="Goudy Old Style" w:cs="Times New Roman"/>
          <w:sz w:val="24"/>
          <w:szCs w:val="24"/>
        </w:rPr>
        <w:t>tional account, characterizing the basing relation as follows:</w:t>
      </w:r>
    </w:p>
    <w:p w14:paraId="0CCF211F" w14:textId="00D4236D" w:rsidR="001D6579" w:rsidRPr="00327586" w:rsidRDefault="00AF1372" w:rsidP="005B3D42">
      <w:pPr>
        <w:pStyle w:val="p1"/>
        <w:rPr>
          <w:rFonts w:ascii="Goudy Old Style" w:hAnsi="Goudy Old Style" w:cs="Times New Roman"/>
          <w:sz w:val="24"/>
          <w:szCs w:val="24"/>
        </w:rPr>
      </w:pPr>
      <w:r w:rsidRPr="00327586">
        <w:rPr>
          <w:rFonts w:ascii="Goudy Old Style" w:hAnsi="Goudy Old Style" w:cs="Times New Roman"/>
          <w:sz w:val="24"/>
          <w:szCs w:val="24"/>
        </w:rPr>
        <w:t xml:space="preserve"> </w:t>
      </w:r>
    </w:p>
    <w:p w14:paraId="6A553B44" w14:textId="081B8C61" w:rsidR="004E3C6F" w:rsidRDefault="004E3C6F" w:rsidP="009B28DB">
      <w:pPr>
        <w:outlineLvl w:val="0"/>
        <w:rPr>
          <w:rFonts w:ascii="Goudy Old Style" w:hAnsi="Goudy Old Style" w:cs="Times New Roman"/>
          <w:color w:val="181A18"/>
        </w:rPr>
      </w:pPr>
      <w:r w:rsidRPr="004E3C6F">
        <w:rPr>
          <w:rFonts w:ascii="Goudy Old Style" w:hAnsi="Goudy Old Style" w:cs="Times New Roman"/>
          <w:color w:val="181A18"/>
        </w:rPr>
        <w:t xml:space="preserve">S’s belief that p is based on m </w:t>
      </w:r>
      <w:proofErr w:type="spellStart"/>
      <w:r w:rsidRPr="004E3C6F">
        <w:rPr>
          <w:rFonts w:ascii="Goudy Old Style" w:hAnsi="Goudy Old Style" w:cs="Times New Roman"/>
          <w:color w:val="181A18"/>
        </w:rPr>
        <w:t>iff</w:t>
      </w:r>
      <w:proofErr w:type="spellEnd"/>
      <w:r w:rsidRPr="004E3C6F">
        <w:rPr>
          <w:rFonts w:ascii="Goudy Old Style" w:hAnsi="Goudy Old Style" w:cs="Times New Roman"/>
          <w:color w:val="181A18"/>
        </w:rPr>
        <w:t xml:space="preserve"> S is disposed to revise her belief that p</w:t>
      </w:r>
      <w:r w:rsidR="00327586">
        <w:rPr>
          <w:rFonts w:ascii="Goudy Old Style" w:hAnsi="Goudy Old Style" w:cs="Times New Roman"/>
          <w:color w:val="181A18"/>
        </w:rPr>
        <w:t xml:space="preserve"> </w:t>
      </w:r>
      <w:r w:rsidRPr="004E3C6F">
        <w:rPr>
          <w:rFonts w:ascii="Goudy Old Style" w:hAnsi="Goudy Old Style" w:cs="Times New Roman"/>
          <w:color w:val="181A18"/>
        </w:rPr>
        <w:t>when she loses m.</w:t>
      </w:r>
    </w:p>
    <w:p w14:paraId="39E54C97" w14:textId="77777777" w:rsidR="00327586" w:rsidRDefault="00327586" w:rsidP="004E3C6F">
      <w:pPr>
        <w:rPr>
          <w:rFonts w:ascii="Goudy Old Style" w:hAnsi="Goudy Old Style" w:cs="Times New Roman"/>
          <w:color w:val="181A18"/>
        </w:rPr>
      </w:pPr>
    </w:p>
    <w:p w14:paraId="73F694A4" w14:textId="2DCC076E" w:rsidR="00666E9E" w:rsidRDefault="00327586" w:rsidP="00666E9E">
      <w:pPr>
        <w:pStyle w:val="p1"/>
        <w:rPr>
          <w:rFonts w:ascii="Goudy Old Style" w:hAnsi="Goudy Old Style" w:cs="Times New Roman"/>
          <w:color w:val="181A18"/>
          <w:sz w:val="24"/>
          <w:szCs w:val="24"/>
        </w:rPr>
      </w:pPr>
      <w:r>
        <w:rPr>
          <w:rFonts w:ascii="Goudy Old Style" w:hAnsi="Goudy Old Style" w:cs="Times New Roman"/>
          <w:color w:val="181A18"/>
        </w:rPr>
        <w:tab/>
      </w:r>
      <w:r w:rsidRPr="00666E9E">
        <w:rPr>
          <w:rFonts w:ascii="Goudy Old Style" w:hAnsi="Goudy Old Style" w:cs="Times New Roman"/>
          <w:color w:val="181A18"/>
          <w:sz w:val="24"/>
          <w:szCs w:val="24"/>
        </w:rPr>
        <w:t xml:space="preserve">On such a view your dispositions reveal whether you “treat” a consideration as a reason. </w:t>
      </w:r>
      <w:r w:rsidR="002D65CA" w:rsidRPr="00666E9E">
        <w:rPr>
          <w:rFonts w:ascii="Goudy Old Style" w:hAnsi="Goudy Old Style" w:cs="Times New Roman"/>
          <w:color w:val="181A18"/>
          <w:sz w:val="24"/>
          <w:szCs w:val="24"/>
        </w:rPr>
        <w:t>More complex accounts of what it is to “treat” something as a reason are found in Lord</w:t>
      </w:r>
      <w:r w:rsidR="00DB67BC">
        <w:rPr>
          <w:rFonts w:ascii="Goudy Old Style" w:hAnsi="Goudy Old Style" w:cs="Times New Roman"/>
          <w:color w:val="181A18"/>
          <w:sz w:val="24"/>
          <w:szCs w:val="24"/>
        </w:rPr>
        <w:t xml:space="preserve"> and Sylvan</w:t>
      </w:r>
      <w:r w:rsidR="002D65CA" w:rsidRPr="00666E9E">
        <w:rPr>
          <w:rFonts w:ascii="Goudy Old Style" w:hAnsi="Goudy Old Style" w:cs="Times New Roman"/>
          <w:color w:val="181A18"/>
          <w:sz w:val="24"/>
          <w:szCs w:val="24"/>
        </w:rPr>
        <w:t xml:space="preserve"> (</w:t>
      </w:r>
      <w:proofErr w:type="spellStart"/>
      <w:r w:rsidR="00B449FD">
        <w:rPr>
          <w:rFonts w:ascii="Goudy Old Style" w:hAnsi="Goudy Old Style" w:cs="Times New Roman"/>
          <w:color w:val="181A18"/>
          <w:sz w:val="24"/>
          <w:szCs w:val="24"/>
        </w:rPr>
        <w:t>ms.</w:t>
      </w:r>
      <w:proofErr w:type="spellEnd"/>
      <w:r w:rsidR="002D65CA" w:rsidRPr="00666E9E">
        <w:rPr>
          <w:rFonts w:ascii="Goudy Old Style" w:hAnsi="Goudy Old Style" w:cs="Times New Roman"/>
          <w:color w:val="181A18"/>
          <w:sz w:val="24"/>
          <w:szCs w:val="24"/>
        </w:rPr>
        <w:t xml:space="preserve">) and </w:t>
      </w:r>
      <w:proofErr w:type="spellStart"/>
      <w:r w:rsidR="002D65CA" w:rsidRPr="00666E9E">
        <w:rPr>
          <w:rFonts w:ascii="Goudy Old Style" w:hAnsi="Goudy Old Style" w:cs="Times New Roman"/>
          <w:color w:val="181A18"/>
          <w:sz w:val="24"/>
          <w:szCs w:val="24"/>
        </w:rPr>
        <w:t>Neta</w:t>
      </w:r>
      <w:proofErr w:type="spellEnd"/>
      <w:r w:rsidR="002D65CA" w:rsidRPr="00666E9E">
        <w:rPr>
          <w:rFonts w:ascii="Goudy Old Style" w:hAnsi="Goudy Old Style" w:cs="Times New Roman"/>
          <w:color w:val="181A18"/>
          <w:sz w:val="24"/>
          <w:szCs w:val="24"/>
        </w:rPr>
        <w:t xml:space="preserve"> (</w:t>
      </w:r>
      <w:proofErr w:type="spellStart"/>
      <w:r w:rsidR="002D65CA" w:rsidRPr="00666E9E">
        <w:rPr>
          <w:rFonts w:ascii="Goudy Old Style" w:hAnsi="Goudy Old Style" w:cs="Times New Roman"/>
          <w:color w:val="181A18"/>
          <w:sz w:val="24"/>
          <w:szCs w:val="24"/>
        </w:rPr>
        <w:t>ms.</w:t>
      </w:r>
      <w:proofErr w:type="spellEnd"/>
      <w:r w:rsidR="002D65CA" w:rsidRPr="00666E9E">
        <w:rPr>
          <w:rFonts w:ascii="Goudy Old Style" w:hAnsi="Goudy Old Style" w:cs="Times New Roman"/>
          <w:color w:val="181A18"/>
          <w:sz w:val="24"/>
          <w:szCs w:val="24"/>
        </w:rPr>
        <w:t xml:space="preserve">). </w:t>
      </w:r>
      <w:r w:rsidR="00666E9E" w:rsidRPr="00666E9E">
        <w:rPr>
          <w:rFonts w:ascii="Goudy Old Style" w:hAnsi="Goudy Old Style" w:cs="Times New Roman"/>
          <w:color w:val="181A18"/>
          <w:sz w:val="24"/>
          <w:szCs w:val="24"/>
        </w:rPr>
        <w:t>Sylvan summarizes such views of the basing relation as follows:</w:t>
      </w:r>
    </w:p>
    <w:p w14:paraId="0745C827" w14:textId="77777777" w:rsidR="00B449FD" w:rsidRDefault="00B449FD" w:rsidP="00666E9E">
      <w:pPr>
        <w:pStyle w:val="p1"/>
        <w:rPr>
          <w:rFonts w:ascii="Goudy Old Style" w:hAnsi="Goudy Old Style" w:cs="Times New Roman"/>
          <w:color w:val="181A18"/>
          <w:sz w:val="24"/>
          <w:szCs w:val="24"/>
        </w:rPr>
      </w:pPr>
    </w:p>
    <w:p w14:paraId="4EB0E965" w14:textId="46AF8502" w:rsidR="00666E9E" w:rsidRPr="00666E9E" w:rsidRDefault="00666E9E" w:rsidP="00666E9E">
      <w:pPr>
        <w:pStyle w:val="p1"/>
        <w:rPr>
          <w:rFonts w:ascii="Goudy Old Style" w:hAnsi="Goudy Old Style" w:cs="Times New Roman"/>
          <w:sz w:val="24"/>
          <w:szCs w:val="24"/>
        </w:rPr>
      </w:pPr>
      <w:r>
        <w:rPr>
          <w:rFonts w:ascii="Goudy Old Style" w:hAnsi="Goudy Old Style" w:cs="Times New Roman"/>
          <w:color w:val="181A18"/>
          <w:sz w:val="24"/>
          <w:szCs w:val="24"/>
        </w:rPr>
        <w:t>It is true that S believes q for reason p because “</w:t>
      </w:r>
      <w:r w:rsidRPr="00666E9E">
        <w:rPr>
          <w:rFonts w:ascii="Goudy Old Style" w:hAnsi="Goudy Old Style" w:cs="Times New Roman"/>
          <w:sz w:val="24"/>
          <w:szCs w:val="24"/>
        </w:rPr>
        <w:t>S treats p-like considerations as normative reasons to believe q-like propositions</w:t>
      </w:r>
      <w:r>
        <w:rPr>
          <w:rFonts w:ascii="Goudy Old Style" w:hAnsi="Goudy Old Style" w:cs="Times New Roman"/>
          <w:sz w:val="24"/>
          <w:szCs w:val="24"/>
        </w:rPr>
        <w:t xml:space="preserve"> </w:t>
      </w:r>
      <w:r w:rsidRPr="00666E9E">
        <w:rPr>
          <w:rFonts w:ascii="Goudy Old Style" w:hAnsi="Goudy Old Style" w:cs="Times New Roman"/>
          <w:sz w:val="24"/>
          <w:szCs w:val="24"/>
        </w:rPr>
        <w:t>and</w:t>
      </w:r>
      <w:r>
        <w:rPr>
          <w:rFonts w:ascii="Goudy Old Style" w:hAnsi="Goudy Old Style" w:cs="Times New Roman"/>
          <w:sz w:val="24"/>
          <w:szCs w:val="24"/>
        </w:rPr>
        <w:t xml:space="preserve"> </w:t>
      </w:r>
      <w:r w:rsidRPr="00666E9E">
        <w:rPr>
          <w:rFonts w:ascii="Goudy Old Style" w:hAnsi="Goudy Old Style" w:cs="Times New Roman"/>
          <w:sz w:val="24"/>
          <w:szCs w:val="24"/>
        </w:rPr>
        <w:t>as a manifestation of that fact, S’ s belief that p explains why S believes that q.</w:t>
      </w:r>
      <w:r>
        <w:rPr>
          <w:rFonts w:ascii="Goudy Old Style" w:hAnsi="Goudy Old Style" w:cs="Times New Roman"/>
          <w:sz w:val="24"/>
          <w:szCs w:val="24"/>
        </w:rPr>
        <w:t>”</w:t>
      </w:r>
    </w:p>
    <w:p w14:paraId="2CB81965" w14:textId="6DB64B52" w:rsidR="00327586" w:rsidRDefault="00327586" w:rsidP="004E3C6F">
      <w:pPr>
        <w:rPr>
          <w:rFonts w:ascii="Goudy Old Style" w:hAnsi="Goudy Old Style" w:cs="Times New Roman"/>
          <w:color w:val="181A18"/>
        </w:rPr>
      </w:pPr>
    </w:p>
    <w:p w14:paraId="2795B397" w14:textId="1B1C34B2" w:rsidR="00374731" w:rsidRDefault="00DB67BC" w:rsidP="004E3C6F">
      <w:pPr>
        <w:rPr>
          <w:rFonts w:ascii="Goudy Old Style" w:hAnsi="Goudy Old Style" w:cs="Times New Roman"/>
          <w:color w:val="181A18"/>
        </w:rPr>
      </w:pPr>
      <w:r>
        <w:rPr>
          <w:rFonts w:ascii="Goudy Old Style" w:hAnsi="Goudy Old Style" w:cs="Times New Roman"/>
          <w:color w:val="181A18"/>
        </w:rPr>
        <w:tab/>
        <w:t xml:space="preserve">Most views which incorporate a “treating” condition do not rule out practical reasons as being reasons for which one can believe. In </w:t>
      </w:r>
      <w:proofErr w:type="spellStart"/>
      <w:r>
        <w:rPr>
          <w:rFonts w:ascii="Goudy Old Style" w:hAnsi="Goudy Old Style" w:cs="Times New Roman"/>
          <w:color w:val="181A18"/>
        </w:rPr>
        <w:t>Neta’s</w:t>
      </w:r>
      <w:proofErr w:type="spellEnd"/>
      <w:r>
        <w:rPr>
          <w:rFonts w:ascii="Goudy Old Style" w:hAnsi="Goudy Old Style" w:cs="Times New Roman"/>
          <w:color w:val="181A18"/>
        </w:rPr>
        <w:t xml:space="preserve"> discussion he provides examples to help illuminate the connection between the agent and the reason so that it provides what is needed</w:t>
      </w:r>
      <w:r w:rsidR="0047085B">
        <w:rPr>
          <w:rFonts w:ascii="Goudy Old Style" w:hAnsi="Goudy Old Style" w:cs="Times New Roman"/>
          <w:color w:val="181A18"/>
        </w:rPr>
        <w:t>, and</w:t>
      </w:r>
      <w:r w:rsidR="00374731">
        <w:rPr>
          <w:rFonts w:ascii="Goudy Old Style" w:hAnsi="Goudy Old Style" w:cs="Times New Roman"/>
          <w:color w:val="181A18"/>
        </w:rPr>
        <w:t xml:space="preserve"> he</w:t>
      </w:r>
      <w:r w:rsidR="0047085B">
        <w:rPr>
          <w:rFonts w:ascii="Goudy Old Style" w:hAnsi="Goudy Old Style" w:cs="Times New Roman"/>
          <w:color w:val="181A18"/>
        </w:rPr>
        <w:t xml:space="preserve"> says</w:t>
      </w:r>
      <w:r w:rsidR="00B449FD">
        <w:rPr>
          <w:rFonts w:ascii="Goudy Old Style" w:hAnsi="Goudy Old Style" w:cs="Times New Roman"/>
          <w:color w:val="181A18"/>
        </w:rPr>
        <w:t>:</w:t>
      </w:r>
      <w:r w:rsidR="0047085B">
        <w:rPr>
          <w:rFonts w:ascii="Goudy Old Style" w:hAnsi="Goudy Old Style" w:cs="Times New Roman"/>
          <w:color w:val="181A18"/>
        </w:rPr>
        <w:t xml:space="preserve"> </w:t>
      </w:r>
    </w:p>
    <w:p w14:paraId="021B2AA0" w14:textId="5A778AEB" w:rsidR="00261756" w:rsidRPr="00CF5E89" w:rsidRDefault="008169A3" w:rsidP="00261756">
      <w:pPr>
        <w:pStyle w:val="BodyA"/>
        <w:widowControl w:val="0"/>
        <w:ind w:left="720"/>
        <w:rPr>
          <w:rFonts w:ascii="Goudy Old Style" w:hAnsi="Goudy Old Style"/>
          <w:color w:val="1A1A1A"/>
          <w:u w:color="1A1A1A"/>
        </w:rPr>
      </w:pPr>
      <w:r w:rsidRPr="00CF5E89">
        <w:rPr>
          <w:rFonts w:ascii="Goudy Old Style" w:hAnsi="Goudy Old Style"/>
          <w:color w:val="1A1A1A"/>
          <w:u w:color="1A1A1A"/>
        </w:rPr>
        <w:t xml:space="preserve">[I]t is possible for an agent to C for the reason R even when she doesn’t know what her reason for </w:t>
      </w:r>
      <w:proofErr w:type="spellStart"/>
      <w:r w:rsidRPr="00CF5E89">
        <w:rPr>
          <w:rFonts w:ascii="Goudy Old Style" w:hAnsi="Goudy Old Style"/>
          <w:color w:val="1A1A1A"/>
          <w:u w:color="1A1A1A"/>
        </w:rPr>
        <w:t>C’ing</w:t>
      </w:r>
      <w:proofErr w:type="spellEnd"/>
      <w:r w:rsidRPr="00CF5E89">
        <w:rPr>
          <w:rFonts w:ascii="Goudy Old Style" w:hAnsi="Goudy Old Style"/>
          <w:color w:val="1A1A1A"/>
          <w:u w:color="1A1A1A"/>
        </w:rPr>
        <w:t xml:space="preserve"> is:  this is quite common for mature humans, and even more common for the less mature.  There might be reasons for which I am angry at my parents, but I might not know what those reasons are:  I can represent an explanatory relation even if I fail to represent some of its </w:t>
      </w:r>
      <w:proofErr w:type="spellStart"/>
      <w:r w:rsidRPr="00CF5E89">
        <w:rPr>
          <w:rFonts w:ascii="Goudy Old Style" w:hAnsi="Goudy Old Style"/>
          <w:color w:val="1A1A1A"/>
          <w:u w:color="1A1A1A"/>
        </w:rPr>
        <w:t>relata</w:t>
      </w:r>
      <w:proofErr w:type="spellEnd"/>
      <w:r w:rsidRPr="00CF5E89">
        <w:rPr>
          <w:rFonts w:ascii="Goudy Old Style" w:hAnsi="Goudy Old Style"/>
          <w:color w:val="1A1A1A"/>
          <w:u w:color="1A1A1A"/>
        </w:rPr>
        <w:t>, just as I can represent a whole even if I fail to represent its parts.</w:t>
      </w:r>
      <w:r w:rsidR="00CF5E89" w:rsidRPr="00CF5E89">
        <w:rPr>
          <w:rFonts w:ascii="Goudy Old Style" w:hAnsi="Goudy Old Style"/>
          <w:color w:val="1A1A1A"/>
          <w:u w:color="1A1A1A"/>
        </w:rPr>
        <w:t xml:space="preserve"> Also, my account of the basing relation is consistent with an agent’s </w:t>
      </w:r>
      <w:proofErr w:type="spellStart"/>
      <w:r w:rsidR="00CF5E89" w:rsidRPr="00CF5E89">
        <w:rPr>
          <w:rFonts w:ascii="Goudy Old Style" w:hAnsi="Goudy Old Style"/>
          <w:color w:val="1A1A1A"/>
          <w:u w:color="1A1A1A"/>
        </w:rPr>
        <w:t>C’ing</w:t>
      </w:r>
      <w:proofErr w:type="spellEnd"/>
      <w:r w:rsidR="00CF5E89" w:rsidRPr="00CF5E89">
        <w:rPr>
          <w:rFonts w:ascii="Goudy Old Style" w:hAnsi="Goudy Old Style"/>
          <w:color w:val="1A1A1A"/>
          <w:u w:color="1A1A1A"/>
        </w:rPr>
        <w:t xml:space="preserve"> for the reason R even when she also believes that R is not a good reason for </w:t>
      </w:r>
      <w:proofErr w:type="spellStart"/>
      <w:r w:rsidR="00CF5E89" w:rsidRPr="00CF5E89">
        <w:rPr>
          <w:rFonts w:ascii="Goudy Old Style" w:hAnsi="Goudy Old Style"/>
          <w:color w:val="1A1A1A"/>
          <w:u w:color="1A1A1A"/>
        </w:rPr>
        <w:t>C’ing</w:t>
      </w:r>
      <w:proofErr w:type="spellEnd"/>
      <w:r w:rsidR="00CF5E89" w:rsidRPr="00CF5E89">
        <w:rPr>
          <w:rFonts w:ascii="Goudy Old Style" w:hAnsi="Goudy Old Style"/>
          <w:color w:val="1A1A1A"/>
          <w:u w:color="1A1A1A"/>
        </w:rPr>
        <w:t xml:space="preserve">…It’s possible for an agent to represent an explanatory relation between her reasons and her RDC [rationally determinable condition, </w:t>
      </w:r>
      <w:proofErr w:type="spellStart"/>
      <w:r w:rsidR="00CF5E89" w:rsidRPr="00CF5E89">
        <w:rPr>
          <w:rFonts w:ascii="Goudy Old Style" w:hAnsi="Goudy Old Style"/>
          <w:color w:val="1A1A1A"/>
          <w:u w:color="1A1A1A"/>
        </w:rPr>
        <w:t>e.e</w:t>
      </w:r>
      <w:proofErr w:type="spellEnd"/>
      <w:r w:rsidR="00CF5E89" w:rsidRPr="00CF5E89">
        <w:rPr>
          <w:rFonts w:ascii="Goudy Old Style" w:hAnsi="Goudy Old Style"/>
          <w:color w:val="1A1A1A"/>
          <w:u w:color="1A1A1A"/>
        </w:rPr>
        <w:t xml:space="preserve"> belief] even when she is not attentively representing it:  when acquiring a skill (e.g., speaking a language, playing a musical instrument, or using Kung </w:t>
      </w:r>
      <w:r w:rsidR="00CF5E89" w:rsidRPr="00CF5E89">
        <w:rPr>
          <w:rFonts w:ascii="Goudy Old Style" w:hAnsi="Goudy Old Style"/>
          <w:color w:val="1A1A1A"/>
          <w:u w:color="1A1A1A"/>
        </w:rPr>
        <w:lastRenderedPageBreak/>
        <w:t>Fu), we learn to do various things for various reasons, and to do so quickly and without deliberation or attentive reflection…The musician might not know why she plays a passage in just the way she does, and the Kung Fu expert might not know exactly why she moves in just the way she does, but either expert might come to know the reasons for which she does these things if she reflects skillfully upon those reasons. (</w:t>
      </w:r>
      <w:proofErr w:type="spellStart"/>
      <w:r w:rsidR="00CF5E89" w:rsidRPr="00CF5E89">
        <w:rPr>
          <w:rFonts w:ascii="Goudy Old Style" w:hAnsi="Goudy Old Style"/>
          <w:color w:val="1A1A1A"/>
          <w:u w:color="1A1A1A"/>
        </w:rPr>
        <w:t>ms</w:t>
      </w:r>
      <w:proofErr w:type="spellEnd"/>
      <w:r w:rsidR="00CF5E89" w:rsidRPr="00CF5E89">
        <w:rPr>
          <w:rFonts w:ascii="Goudy Old Style" w:hAnsi="Goudy Old Style"/>
          <w:color w:val="1A1A1A"/>
          <w:u w:color="1A1A1A"/>
        </w:rPr>
        <w:t>, 35-56)</w:t>
      </w:r>
      <w:r w:rsidR="00374731" w:rsidRPr="00CF5E89">
        <w:rPr>
          <w:rFonts w:ascii="Goudy Old Style" w:hAnsi="Goudy Old Style"/>
          <w:color w:val="1A1A1A"/>
          <w:u w:color="1A1A1A"/>
        </w:rPr>
        <w:t xml:space="preserve"> </w:t>
      </w:r>
    </w:p>
    <w:p w14:paraId="37194113" w14:textId="77777777" w:rsidR="00CF5E89" w:rsidRDefault="00DB67BC" w:rsidP="00DB67BC">
      <w:pPr>
        <w:rPr>
          <w:rFonts w:ascii="Goudy Old Style" w:hAnsi="Goudy Old Style" w:cs="Times New Roman"/>
          <w:color w:val="181A18"/>
        </w:rPr>
      </w:pPr>
      <w:r>
        <w:rPr>
          <w:rFonts w:ascii="Goudy Old Style" w:hAnsi="Goudy Old Style" w:cs="Times New Roman"/>
          <w:color w:val="181A18"/>
        </w:rPr>
        <w:tab/>
      </w:r>
    </w:p>
    <w:p w14:paraId="0F2CD4A6" w14:textId="2267DC60" w:rsidR="00AD0390" w:rsidRDefault="00DB67BC" w:rsidP="00CF5E89">
      <w:pPr>
        <w:ind w:firstLine="360"/>
        <w:rPr>
          <w:rFonts w:ascii="Goudy Old Style" w:hAnsi="Goudy Old Style" w:cs="Times New Roman"/>
        </w:rPr>
      </w:pPr>
      <w:r>
        <w:rPr>
          <w:rFonts w:ascii="Goudy Old Style" w:hAnsi="Goudy Old Style" w:cs="Times New Roman"/>
          <w:color w:val="181A18"/>
        </w:rPr>
        <w:t xml:space="preserve">The only candidates for accounts </w:t>
      </w:r>
      <w:r w:rsidR="00261756">
        <w:rPr>
          <w:rFonts w:ascii="Goudy Old Style" w:hAnsi="Goudy Old Style" w:cs="Times New Roman"/>
          <w:color w:val="181A18"/>
        </w:rPr>
        <w:t xml:space="preserve">of basing </w:t>
      </w:r>
      <w:r>
        <w:rPr>
          <w:rFonts w:ascii="Goudy Old Style" w:hAnsi="Goudy Old Style" w:cs="Times New Roman"/>
          <w:color w:val="181A18"/>
        </w:rPr>
        <w:t>which rule out practical reasons as being genuine reasons are those which require one have fully conscious meta-beliefs about the normative status of these reasons. Such views have been criticize</w:t>
      </w:r>
      <w:r w:rsidR="00261756">
        <w:rPr>
          <w:rFonts w:ascii="Goudy Old Style" w:hAnsi="Goudy Old Style" w:cs="Times New Roman"/>
          <w:color w:val="181A18"/>
        </w:rPr>
        <w:t>d for having an overly intellectua</w:t>
      </w:r>
      <w:r>
        <w:rPr>
          <w:rFonts w:ascii="Goudy Old Style" w:hAnsi="Goudy Old Style" w:cs="Times New Roman"/>
          <w:color w:val="181A18"/>
        </w:rPr>
        <w:t>list view of what is required for a belief to be based on a reason, and they also seem to commit one</w:t>
      </w:r>
      <w:r w:rsidR="00261756">
        <w:rPr>
          <w:rFonts w:ascii="Goudy Old Style" w:hAnsi="Goudy Old Style" w:cs="Times New Roman"/>
          <w:color w:val="181A18"/>
        </w:rPr>
        <w:t xml:space="preserve"> to a very strong kind of </w:t>
      </w:r>
      <w:proofErr w:type="spellStart"/>
      <w:r w:rsidR="00261756">
        <w:rPr>
          <w:rFonts w:ascii="Goudy Old Style" w:hAnsi="Goudy Old Style" w:cs="Times New Roman"/>
          <w:color w:val="181A18"/>
        </w:rPr>
        <w:t>intern</w:t>
      </w:r>
      <w:r>
        <w:rPr>
          <w:rFonts w:ascii="Goudy Old Style" w:hAnsi="Goudy Old Style" w:cs="Times New Roman"/>
          <w:color w:val="181A18"/>
        </w:rPr>
        <w:t>alism</w:t>
      </w:r>
      <w:proofErr w:type="spellEnd"/>
      <w:r>
        <w:rPr>
          <w:rFonts w:ascii="Goudy Old Style" w:hAnsi="Goudy Old Style" w:cs="Times New Roman"/>
          <w:color w:val="181A18"/>
        </w:rPr>
        <w:t xml:space="preserve">; in </w:t>
      </w:r>
      <w:proofErr w:type="gramStart"/>
      <w:r>
        <w:rPr>
          <w:rFonts w:ascii="Goudy Old Style" w:hAnsi="Goudy Old Style" w:cs="Times New Roman"/>
          <w:color w:val="181A18"/>
        </w:rPr>
        <w:t>fact</w:t>
      </w:r>
      <w:proofErr w:type="gramEnd"/>
      <w:r>
        <w:rPr>
          <w:rFonts w:ascii="Goudy Old Style" w:hAnsi="Goudy Old Style" w:cs="Times New Roman"/>
          <w:color w:val="181A18"/>
        </w:rPr>
        <w:t xml:space="preserve"> this has been seen by some as one of their virtues.</w:t>
      </w:r>
      <w:r w:rsidR="003127C5">
        <w:rPr>
          <w:rFonts w:ascii="Goudy Old Style" w:hAnsi="Goudy Old Style" w:cs="Times New Roman"/>
          <w:color w:val="181A18"/>
        </w:rPr>
        <w:t xml:space="preserve"> Further, one may wonder if one needs to have </w:t>
      </w:r>
      <w:r w:rsidR="008138BF">
        <w:rPr>
          <w:rFonts w:ascii="Goudy Old Style" w:hAnsi="Goudy Old Style" w:cs="Times New Roman"/>
          <w:color w:val="181A18"/>
        </w:rPr>
        <w:t>meta-beliefs about those meta-beliefs, and further meta-meta beliefs, leading to an infinite regress of higher order beliefs.</w:t>
      </w:r>
      <w:r w:rsidR="00522F1A">
        <w:rPr>
          <w:rFonts w:ascii="Goudy Old Style" w:hAnsi="Goudy Old Style" w:cs="Times New Roman"/>
          <w:color w:val="181A18"/>
        </w:rPr>
        <w:t xml:space="preserve"> </w:t>
      </w:r>
      <w:r w:rsidR="008138BF">
        <w:rPr>
          <w:rStyle w:val="FootnoteReference"/>
          <w:rFonts w:ascii="Goudy Old Style" w:hAnsi="Goudy Old Style" w:cs="Times New Roman"/>
          <w:color w:val="181A18"/>
        </w:rPr>
        <w:footnoteReference w:id="11"/>
      </w:r>
      <w:r>
        <w:rPr>
          <w:rFonts w:ascii="Goudy Old Style" w:hAnsi="Goudy Old Style" w:cs="Times New Roman"/>
          <w:color w:val="181A18"/>
        </w:rPr>
        <w:t xml:space="preserve">Now </w:t>
      </w:r>
      <w:r w:rsidR="00261756">
        <w:rPr>
          <w:rFonts w:ascii="Goudy Old Style" w:hAnsi="Goudy Old Style" w:cs="Times New Roman"/>
          <w:color w:val="181A18"/>
        </w:rPr>
        <w:t xml:space="preserve">it may </w:t>
      </w:r>
      <w:r w:rsidR="00B449FD">
        <w:rPr>
          <w:rFonts w:ascii="Goudy Old Style" w:hAnsi="Goudy Old Style" w:cs="Times New Roman"/>
          <w:color w:val="181A18"/>
        </w:rPr>
        <w:t>be</w:t>
      </w:r>
      <w:r>
        <w:rPr>
          <w:rFonts w:ascii="Goudy Old Style" w:hAnsi="Goudy Old Style" w:cs="Times New Roman"/>
          <w:color w:val="181A18"/>
        </w:rPr>
        <w:t xml:space="preserve"> that </w:t>
      </w:r>
      <w:r w:rsidR="00B449FD">
        <w:rPr>
          <w:rFonts w:ascii="Goudy Old Style" w:hAnsi="Goudy Old Style" w:cs="Times New Roman"/>
          <w:color w:val="181A18"/>
        </w:rPr>
        <w:t xml:space="preserve">even </w:t>
      </w:r>
      <w:r w:rsidR="00801E50">
        <w:rPr>
          <w:rFonts w:ascii="Goudy Old Style" w:hAnsi="Goudy Old Style" w:cs="Times New Roman"/>
          <w:color w:val="181A18"/>
        </w:rPr>
        <w:t>such views do not rule out pract</w:t>
      </w:r>
      <w:r>
        <w:rPr>
          <w:rFonts w:ascii="Goudy Old Style" w:hAnsi="Goudy Old Style" w:cs="Times New Roman"/>
          <w:color w:val="181A18"/>
        </w:rPr>
        <w:t>i</w:t>
      </w:r>
      <w:r w:rsidR="00801E50">
        <w:rPr>
          <w:rFonts w:ascii="Goudy Old Style" w:hAnsi="Goudy Old Style" w:cs="Times New Roman"/>
          <w:color w:val="181A18"/>
        </w:rPr>
        <w:t>c</w:t>
      </w:r>
      <w:r>
        <w:rPr>
          <w:rFonts w:ascii="Goudy Old Style" w:hAnsi="Goudy Old Style" w:cs="Times New Roman"/>
          <w:color w:val="181A18"/>
        </w:rPr>
        <w:t>al reasons</w:t>
      </w:r>
      <w:r w:rsidR="00801E50">
        <w:rPr>
          <w:rFonts w:ascii="Goudy Old Style" w:hAnsi="Goudy Old Style" w:cs="Times New Roman"/>
          <w:color w:val="181A18"/>
        </w:rPr>
        <w:t xml:space="preserve"> for belief.</w:t>
      </w:r>
      <w:r w:rsidR="006F7FB9">
        <w:rPr>
          <w:rFonts w:ascii="Goudy Old Style" w:hAnsi="Goudy Old Style" w:cs="Times New Roman"/>
        </w:rPr>
        <w:t xml:space="preserve"> </w:t>
      </w:r>
      <w:r w:rsidR="00801E50">
        <w:rPr>
          <w:rFonts w:ascii="Goudy Old Style" w:hAnsi="Goudy Old Style" w:cs="Times New Roman"/>
        </w:rPr>
        <w:t xml:space="preserve"> </w:t>
      </w:r>
      <w:r w:rsidR="00801E50">
        <w:rPr>
          <w:rFonts w:ascii="Goudy Old Style" w:hAnsi="Goudy Old Style"/>
          <w:spacing w:val="-1"/>
        </w:rPr>
        <w:t>It is possible in certain cases for agents to recognize their non-evidential reasons for believing.; you can see that some of the considerations sustaining your belief that your lover is faithful are non-evidential. But that one needs to be able to recognize one’s reason for believing once one believes seems an overly demanding constraint on what is required to believe for a reason. Consider an ordinary case of believing for an evidential reason. You believe the match will go ahead and the reason you believe this is that it is sunny.  If we accept Shah’s strong constraint on reasons, namely that for a consideration to be a reason for you to</w:t>
      </w:r>
      <w:r w:rsidR="00801E50" w:rsidRPr="003A52C6">
        <w:rPr>
          <w:rFonts w:ascii="Goudy Old Style" w:hAnsi="Goudy Old Style"/>
          <w:i/>
          <w:spacing w:val="-1"/>
        </w:rPr>
        <w:t xml:space="preserve"> </w:t>
      </w:r>
      <w:r w:rsidR="00801E50" w:rsidRPr="003A52C6">
        <w:rPr>
          <w:rFonts w:ascii="Goudy Old Style" w:hAnsi="Goudy Old Style"/>
          <w:spacing w:val="-1"/>
        </w:rPr>
        <w:sym w:font="Symbol" w:char="F046"/>
      </w:r>
      <w:r w:rsidR="00801E50">
        <w:rPr>
          <w:rFonts w:ascii="Goudy Old Style" w:hAnsi="Goudy Old Style"/>
          <w:spacing w:val="-1"/>
        </w:rPr>
        <w:t xml:space="preserve">, it must be a consideration from which you could reason to </w:t>
      </w:r>
      <w:r w:rsidR="00801E50" w:rsidRPr="003A52C6">
        <w:rPr>
          <w:rFonts w:ascii="Goudy Old Style" w:hAnsi="Goudy Old Style"/>
          <w:i/>
          <w:spacing w:val="-1"/>
        </w:rPr>
        <w:t xml:space="preserve"> </w:t>
      </w:r>
      <w:r w:rsidR="00801E50" w:rsidRPr="003A52C6">
        <w:rPr>
          <w:rFonts w:ascii="Goudy Old Style" w:hAnsi="Goudy Old Style"/>
          <w:spacing w:val="-1"/>
        </w:rPr>
        <w:sym w:font="Symbol" w:char="F046"/>
      </w:r>
      <w:r w:rsidR="00801E50">
        <w:rPr>
          <w:rFonts w:ascii="Goudy Old Style" w:hAnsi="Goudy Old Style"/>
          <w:spacing w:val="-1"/>
        </w:rPr>
        <w:t>-</w:t>
      </w:r>
      <w:proofErr w:type="spellStart"/>
      <w:r w:rsidR="00801E50">
        <w:rPr>
          <w:rFonts w:ascii="Goudy Old Style" w:hAnsi="Goudy Old Style"/>
          <w:spacing w:val="-1"/>
        </w:rPr>
        <w:t>ing</w:t>
      </w:r>
      <w:proofErr w:type="spellEnd"/>
      <w:r w:rsidR="00801E50">
        <w:rPr>
          <w:rFonts w:ascii="Goudy Old Style" w:hAnsi="Goudy Old Style"/>
          <w:spacing w:val="-1"/>
        </w:rPr>
        <w:t xml:space="preserve"> then what makes the fact that it is sunny outside a reason for your belief is that this fact is used in your reasoning to the conclusion that the match will go ahead.  Again, in the cases I have presented, the agents do just that. What gives this constraint plausibility is that reasons should guide us. But to add the further constraint that for a consideration to be a reason one </w:t>
      </w:r>
      <w:r w:rsidR="00801E50" w:rsidRPr="00373527">
        <w:rPr>
          <w:rFonts w:ascii="Goudy Old Style" w:hAnsi="Goudy Old Style"/>
          <w:i/>
          <w:spacing w:val="-1"/>
        </w:rPr>
        <w:t>must</w:t>
      </w:r>
      <w:r w:rsidR="00801E50">
        <w:rPr>
          <w:rFonts w:ascii="Goudy Old Style" w:hAnsi="Goudy Old Style"/>
          <w:spacing w:val="-1"/>
        </w:rPr>
        <w:t xml:space="preserve"> have full conscious awareness of the reasons for which </w:t>
      </w:r>
      <w:proofErr w:type="spellStart"/>
      <w:r w:rsidR="00801E50">
        <w:rPr>
          <w:rFonts w:ascii="Goudy Old Style" w:hAnsi="Goudy Old Style"/>
          <w:spacing w:val="-1"/>
        </w:rPr>
        <w:t>one</w:t>
      </w:r>
      <w:r w:rsidR="00801E50" w:rsidRPr="003A52C6">
        <w:rPr>
          <w:rFonts w:ascii="Goudy Old Style" w:hAnsi="Goudy Old Style"/>
          <w:i/>
          <w:spacing w:val="-1"/>
        </w:rPr>
        <w:t xml:space="preserve"> </w:t>
      </w:r>
      <w:r w:rsidR="00801E50" w:rsidRPr="003A52C6">
        <w:rPr>
          <w:rFonts w:ascii="Goudy Old Style" w:hAnsi="Goudy Old Style"/>
          <w:spacing w:val="-1"/>
        </w:rPr>
        <w:sym w:font="Symbol" w:char="F046"/>
      </w:r>
      <w:r w:rsidR="00801E50">
        <w:rPr>
          <w:rFonts w:ascii="Goudy Old Style" w:hAnsi="Goudy Old Style"/>
          <w:spacing w:val="-1"/>
        </w:rPr>
        <w:t>s</w:t>
      </w:r>
      <w:proofErr w:type="spellEnd"/>
      <w:r w:rsidR="00801E50">
        <w:rPr>
          <w:rFonts w:ascii="Goudy Old Style" w:hAnsi="Goudy Old Style"/>
          <w:spacing w:val="-1"/>
        </w:rPr>
        <w:t xml:space="preserve"> would imply that we rarely believe (or act for that matter) for reasons. You form the belief that the match will go ahead and so go </w:t>
      </w:r>
      <w:r w:rsidR="00CF5E89">
        <w:rPr>
          <w:rFonts w:ascii="Goudy Old Style" w:hAnsi="Goudy Old Style"/>
          <w:spacing w:val="-1"/>
        </w:rPr>
        <w:t xml:space="preserve">to </w:t>
      </w:r>
      <w:r w:rsidR="00801E50">
        <w:rPr>
          <w:rFonts w:ascii="Goudy Old Style" w:hAnsi="Goudy Old Style"/>
          <w:spacing w:val="-1"/>
        </w:rPr>
        <w:t>the match. If you do not maintain full consciousness of why you so believe, do you thereby no longer believe for a reason?</w:t>
      </w:r>
      <w:r w:rsidR="00801E50">
        <w:rPr>
          <w:rStyle w:val="FootnoteReference"/>
          <w:rFonts w:ascii="Goudy Old Style" w:hAnsi="Goudy Old Style"/>
          <w:spacing w:val="-1"/>
        </w:rPr>
        <w:footnoteReference w:id="12"/>
      </w:r>
    </w:p>
    <w:p w14:paraId="767482E4" w14:textId="77777777" w:rsidR="00DB67BC" w:rsidRPr="00DB67BC" w:rsidRDefault="00DB67BC" w:rsidP="00DB67BC">
      <w:pPr>
        <w:rPr>
          <w:rFonts w:ascii="Goudy Old Style" w:hAnsi="Goudy Old Style" w:cs="Times New Roman"/>
          <w:color w:val="181A18"/>
        </w:rPr>
      </w:pPr>
    </w:p>
    <w:p w14:paraId="62A313A7" w14:textId="33FE9ED2" w:rsidR="00593105" w:rsidRPr="00FF169E" w:rsidRDefault="000C15C6" w:rsidP="00AD0390">
      <w:pPr>
        <w:pStyle w:val="ListParagraph"/>
        <w:numPr>
          <w:ilvl w:val="0"/>
          <w:numId w:val="1"/>
        </w:numPr>
        <w:rPr>
          <w:rFonts w:ascii="Goudy Old Style" w:hAnsi="Goudy Old Style"/>
          <w:u w:val="single"/>
        </w:rPr>
      </w:pPr>
      <w:r>
        <w:rPr>
          <w:rFonts w:ascii="Goudy Old Style" w:hAnsi="Goudy Old Style"/>
          <w:u w:val="single"/>
        </w:rPr>
        <w:t>Conclusion</w:t>
      </w:r>
      <w:r w:rsidR="00865D92">
        <w:rPr>
          <w:rFonts w:ascii="Goudy Old Style" w:hAnsi="Goudy Old Style"/>
          <w:u w:val="single"/>
        </w:rPr>
        <w:t>:</w:t>
      </w:r>
      <w:r>
        <w:rPr>
          <w:rFonts w:ascii="Goudy Old Style" w:hAnsi="Goudy Old Style"/>
          <w:u w:val="single"/>
        </w:rPr>
        <w:t xml:space="preserve"> </w:t>
      </w:r>
      <w:r w:rsidR="00AD0390" w:rsidRPr="00FF169E">
        <w:rPr>
          <w:rFonts w:ascii="Goudy Old Style" w:hAnsi="Goudy Old Style"/>
          <w:u w:val="single"/>
        </w:rPr>
        <w:t>Good and bad, not right and wrong</w:t>
      </w:r>
    </w:p>
    <w:p w14:paraId="4D61E82B" w14:textId="77777777" w:rsidR="00AD0390" w:rsidRPr="00FF169E" w:rsidRDefault="00AD0390" w:rsidP="00AD0390">
      <w:pPr>
        <w:rPr>
          <w:rFonts w:ascii="Goudy Old Style" w:hAnsi="Goudy Old Style"/>
          <w:u w:val="single"/>
        </w:rPr>
      </w:pPr>
    </w:p>
    <w:p w14:paraId="601002E4" w14:textId="1B7D7B0D" w:rsidR="00B449FD" w:rsidRDefault="000C15C6" w:rsidP="00B449FD">
      <w:pPr>
        <w:pStyle w:val="p1"/>
        <w:ind w:firstLine="360"/>
        <w:rPr>
          <w:rFonts w:ascii="Goudy Old Style" w:hAnsi="Goudy Old Style" w:cs="Times New Roman"/>
          <w:sz w:val="24"/>
          <w:szCs w:val="24"/>
        </w:rPr>
      </w:pPr>
      <w:r w:rsidRPr="008D0D31">
        <w:rPr>
          <w:rFonts w:ascii="Goudy Old Style" w:hAnsi="Goudy Old Style"/>
          <w:sz w:val="24"/>
          <w:szCs w:val="24"/>
        </w:rPr>
        <w:t xml:space="preserve">For all I have said here </w:t>
      </w:r>
      <w:r w:rsidR="005C6FEC" w:rsidRPr="008D0D31">
        <w:rPr>
          <w:rFonts w:ascii="Goudy Old Style" w:hAnsi="Goudy Old Style"/>
          <w:sz w:val="24"/>
          <w:szCs w:val="24"/>
        </w:rPr>
        <w:t xml:space="preserve">it may be the case that practical reasons </w:t>
      </w:r>
      <w:r w:rsidR="00801E50" w:rsidRPr="008D0D31">
        <w:rPr>
          <w:rFonts w:ascii="Goudy Old Style" w:hAnsi="Goudy Old Style"/>
          <w:sz w:val="24"/>
          <w:szCs w:val="24"/>
        </w:rPr>
        <w:t xml:space="preserve">are </w:t>
      </w:r>
      <w:r w:rsidR="005C6FEC" w:rsidRPr="008D0D31">
        <w:rPr>
          <w:rFonts w:ascii="Goudy Old Style" w:hAnsi="Goudy Old Style"/>
          <w:sz w:val="24"/>
          <w:szCs w:val="24"/>
        </w:rPr>
        <w:t xml:space="preserve">never good reasons for beliefs; perhaps </w:t>
      </w:r>
      <w:r w:rsidR="00865D92" w:rsidRPr="008D0D31">
        <w:rPr>
          <w:rFonts w:ascii="Goudy Old Style" w:hAnsi="Goudy Old Style"/>
          <w:sz w:val="24"/>
          <w:szCs w:val="24"/>
        </w:rPr>
        <w:t>beliefs based on such reasons are always improperly based.</w:t>
      </w:r>
      <w:r w:rsidR="00B449FD">
        <w:rPr>
          <w:rStyle w:val="FootnoteReference"/>
          <w:rFonts w:ascii="Goudy Old Style" w:hAnsi="Goudy Old Style"/>
          <w:sz w:val="24"/>
          <w:szCs w:val="24"/>
        </w:rPr>
        <w:footnoteReference w:id="13"/>
      </w:r>
      <w:r w:rsidR="00865D92" w:rsidRPr="008D0D31">
        <w:rPr>
          <w:rFonts w:ascii="Goudy Old Style" w:hAnsi="Goudy Old Style"/>
          <w:sz w:val="24"/>
          <w:szCs w:val="24"/>
        </w:rPr>
        <w:t xml:space="preserve"> But an account of the </w:t>
      </w:r>
      <w:r w:rsidR="00865D92" w:rsidRPr="008D0D31">
        <w:rPr>
          <w:rFonts w:ascii="Goudy Old Style" w:hAnsi="Goudy Old Style"/>
          <w:sz w:val="24"/>
          <w:szCs w:val="24"/>
        </w:rPr>
        <w:lastRenderedPageBreak/>
        <w:t xml:space="preserve">basing relation should not only explain when beliefs are properly based. In Ram </w:t>
      </w:r>
      <w:proofErr w:type="spellStart"/>
      <w:r w:rsidR="00865D92" w:rsidRPr="008D0D31">
        <w:rPr>
          <w:rFonts w:ascii="Goudy Old Style" w:hAnsi="Goudy Old Style"/>
          <w:sz w:val="24"/>
          <w:szCs w:val="24"/>
        </w:rPr>
        <w:t>Neta’s</w:t>
      </w:r>
      <w:proofErr w:type="spellEnd"/>
      <w:r w:rsidR="00865D92" w:rsidRPr="008D0D31">
        <w:rPr>
          <w:rFonts w:ascii="Goudy Old Style" w:hAnsi="Goudy Old Style"/>
          <w:sz w:val="24"/>
          <w:szCs w:val="24"/>
        </w:rPr>
        <w:t xml:space="preserve"> recent discussion he argues that one of the conditions that a theory of the basing relation should meet is that it can explain the difference between proper and improper ba</w:t>
      </w:r>
      <w:r w:rsidR="00801E50" w:rsidRPr="008D0D31">
        <w:rPr>
          <w:rFonts w:ascii="Goudy Old Style" w:hAnsi="Goudy Old Style"/>
          <w:sz w:val="24"/>
          <w:szCs w:val="24"/>
        </w:rPr>
        <w:t>sing. On his view, for example, one can be mis</w:t>
      </w:r>
      <w:r w:rsidR="00D23177">
        <w:rPr>
          <w:rFonts w:ascii="Goudy Old Style" w:hAnsi="Goudy Old Style"/>
          <w:sz w:val="24"/>
          <w:szCs w:val="24"/>
        </w:rPr>
        <w:t>taken in one’s representation of</w:t>
      </w:r>
      <w:r w:rsidR="00801E50" w:rsidRPr="008D0D31">
        <w:rPr>
          <w:rFonts w:ascii="Goudy Old Style" w:hAnsi="Goudy Old Style"/>
          <w:sz w:val="24"/>
          <w:szCs w:val="24"/>
        </w:rPr>
        <w:t xml:space="preserve"> a consideration as </w:t>
      </w:r>
      <w:r w:rsidR="00CF5E89">
        <w:rPr>
          <w:rFonts w:ascii="Goudy Old Style" w:hAnsi="Goudy Old Style"/>
          <w:sz w:val="24"/>
          <w:szCs w:val="24"/>
        </w:rPr>
        <w:t xml:space="preserve">a </w:t>
      </w:r>
      <w:r w:rsidR="00801E50" w:rsidRPr="008D0D31">
        <w:rPr>
          <w:rFonts w:ascii="Goudy Old Style" w:hAnsi="Goudy Old Style"/>
          <w:sz w:val="24"/>
          <w:szCs w:val="24"/>
        </w:rPr>
        <w:t>reason.</w:t>
      </w:r>
      <w:r w:rsidR="008D0D31" w:rsidRPr="008D0D31">
        <w:rPr>
          <w:rFonts w:ascii="Goudy Old Style" w:hAnsi="Goudy Old Style"/>
          <w:sz w:val="24"/>
          <w:szCs w:val="24"/>
        </w:rPr>
        <w:t xml:space="preserve"> </w:t>
      </w:r>
      <w:proofErr w:type="spellStart"/>
      <w:r w:rsidR="00865D92" w:rsidRPr="008D0D31">
        <w:rPr>
          <w:rFonts w:ascii="Goudy Old Style" w:hAnsi="Goudy Old Style"/>
          <w:sz w:val="24"/>
          <w:szCs w:val="24"/>
        </w:rPr>
        <w:t>Korcz</w:t>
      </w:r>
      <w:proofErr w:type="spellEnd"/>
      <w:r w:rsidR="00865D92" w:rsidRPr="008D0D31">
        <w:rPr>
          <w:rFonts w:ascii="Goudy Old Style" w:hAnsi="Goudy Old Style"/>
          <w:sz w:val="24"/>
          <w:szCs w:val="24"/>
        </w:rPr>
        <w:t xml:space="preserve"> makes a similar point </w:t>
      </w:r>
      <w:r w:rsidR="008D0D31" w:rsidRPr="008D0D31">
        <w:rPr>
          <w:rFonts w:ascii="Goudy Old Style" w:hAnsi="Goudy Old Style"/>
          <w:sz w:val="24"/>
          <w:szCs w:val="24"/>
        </w:rPr>
        <w:t>when discussing deviant causes. He argues that there is no principled way of ruling out the reasons causing one’s Queen Elizabeth belief as being different in kind from what we oft</w:t>
      </w:r>
      <w:r w:rsidR="008D0D31">
        <w:rPr>
          <w:rFonts w:ascii="Goudy Old Style" w:hAnsi="Goudy Old Style"/>
          <w:sz w:val="24"/>
          <w:szCs w:val="24"/>
        </w:rPr>
        <w:t>en take to be very bad reasons. He summarizes his point as follows “</w:t>
      </w:r>
      <w:r w:rsidR="008D0D31" w:rsidRPr="008D0D31">
        <w:rPr>
          <w:rFonts w:ascii="Goudy Old Style" w:hAnsi="Goudy Old Style" w:cs="Times New Roman"/>
          <w:sz w:val="24"/>
          <w:szCs w:val="24"/>
        </w:rPr>
        <w:t>any account of the basing relation which denies a mental state the status of being a reason simply because it seems to be a very bad one is likely to face serious counter-examples (545)</w:t>
      </w:r>
      <w:r w:rsidR="008D0D31">
        <w:rPr>
          <w:rFonts w:ascii="Goudy Old Style" w:hAnsi="Goudy Old Style" w:cs="Times New Roman"/>
          <w:sz w:val="24"/>
          <w:szCs w:val="24"/>
        </w:rPr>
        <w:t>.”</w:t>
      </w:r>
      <w:r w:rsidR="008D0D31" w:rsidRPr="008D0D31">
        <w:rPr>
          <w:rFonts w:ascii="Goudy Old Style" w:hAnsi="Goudy Old Style" w:cs="Times New Roman"/>
          <w:sz w:val="24"/>
          <w:szCs w:val="24"/>
        </w:rPr>
        <w:t> </w:t>
      </w:r>
    </w:p>
    <w:p w14:paraId="66C0A75A" w14:textId="553AAA9D" w:rsidR="0083311F" w:rsidRPr="0083311F" w:rsidRDefault="000577E9" w:rsidP="00B449FD">
      <w:pPr>
        <w:pStyle w:val="p1"/>
        <w:ind w:firstLine="360"/>
        <w:rPr>
          <w:rFonts w:ascii="Goudy Old Style" w:hAnsi="Goudy Old Style" w:cs="Times New Roman"/>
          <w:sz w:val="24"/>
          <w:szCs w:val="24"/>
        </w:rPr>
      </w:pPr>
      <w:r w:rsidRPr="00B449FD">
        <w:rPr>
          <w:rFonts w:ascii="Goudy Old Style" w:hAnsi="Goudy Old Style"/>
          <w:sz w:val="24"/>
          <w:szCs w:val="24"/>
        </w:rPr>
        <w:t xml:space="preserve">If there were a way to rule out practical reasons as being genuine reasons for belief then there would not be any need to ask the further question as to whether it can ever be permissible to believe for such reasons. Jonathan Adler, for example, was explicit in taking this approach </w:t>
      </w:r>
      <w:r w:rsidR="00835936" w:rsidRPr="00B449FD">
        <w:rPr>
          <w:rFonts w:ascii="Goudy Old Style" w:hAnsi="Goudy Old Style"/>
          <w:sz w:val="24"/>
          <w:szCs w:val="24"/>
        </w:rPr>
        <w:t xml:space="preserve">in </w:t>
      </w:r>
      <w:r w:rsidR="0083311F" w:rsidRPr="00B449FD">
        <w:rPr>
          <w:rFonts w:ascii="Goudy Old Style" w:hAnsi="Goudy Old Style"/>
          <w:sz w:val="24"/>
          <w:szCs w:val="24"/>
        </w:rPr>
        <w:t xml:space="preserve">his </w:t>
      </w:r>
      <w:r w:rsidR="0083311F" w:rsidRPr="00B449FD">
        <w:rPr>
          <w:rFonts w:ascii="Goudy Old Style" w:hAnsi="Goudy Old Style"/>
          <w:i/>
          <w:sz w:val="24"/>
          <w:szCs w:val="24"/>
        </w:rPr>
        <w:t xml:space="preserve">Beliefs’ Own Ethics. </w:t>
      </w:r>
      <w:r w:rsidR="0083311F" w:rsidRPr="00B449FD">
        <w:rPr>
          <w:rFonts w:ascii="Goudy Old Style" w:eastAsia="Times New Roman" w:hAnsi="Goudy Old Style" w:cs="Times New Roman"/>
          <w:color w:val="000000"/>
          <w:sz w:val="24"/>
          <w:szCs w:val="24"/>
        </w:rPr>
        <w:t>One of his central contentions is that it is a mistake to appeal to “normative notions” in assessing what to believe. He refers to such approaches as “extrinsic,” and he argues that this notion is based on a faulty assumption, namely that the concept of belief alone does not fix the ethics of belief. Beliefs</w:t>
      </w:r>
      <w:r w:rsidR="00B449FD">
        <w:rPr>
          <w:rFonts w:ascii="Goudy Old Style" w:eastAsia="Times New Roman" w:hAnsi="Goudy Old Style" w:cs="Times New Roman"/>
          <w:color w:val="000000"/>
          <w:sz w:val="24"/>
          <w:szCs w:val="24"/>
        </w:rPr>
        <w:t xml:space="preserve">, he maintains, </w:t>
      </w:r>
      <w:r w:rsidR="0083311F" w:rsidRPr="00B449FD">
        <w:rPr>
          <w:rFonts w:ascii="Goudy Old Style" w:eastAsia="Times New Roman" w:hAnsi="Goudy Old Style" w:cs="Times New Roman"/>
          <w:color w:val="000000"/>
          <w:sz w:val="24"/>
          <w:szCs w:val="24"/>
        </w:rPr>
        <w:t xml:space="preserve">have their own “ethics,” discovered by a clear analysis of the concept of belief. And such an analysis, he claims, shows that we </w:t>
      </w:r>
      <w:r w:rsidR="0083311F" w:rsidRPr="00B449FD">
        <w:rPr>
          <w:rFonts w:ascii="Goudy Old Style" w:eastAsia="Times New Roman" w:hAnsi="Goudy Old Style" w:cs="Times New Roman"/>
          <w:i/>
          <w:color w:val="000000"/>
          <w:sz w:val="24"/>
          <w:szCs w:val="24"/>
        </w:rPr>
        <w:t>must</w:t>
      </w:r>
      <w:r w:rsidR="0083311F" w:rsidRPr="00B449FD">
        <w:rPr>
          <w:rFonts w:ascii="Goudy Old Style" w:eastAsia="Times New Roman" w:hAnsi="Goudy Old Style" w:cs="Times New Roman"/>
          <w:color w:val="000000"/>
          <w:sz w:val="24"/>
          <w:szCs w:val="24"/>
        </w:rPr>
        <w:t xml:space="preserve"> believe according to the evidence and that any mental state based on practical reasons is not really a belief.</w:t>
      </w:r>
    </w:p>
    <w:p w14:paraId="135F5BA0" w14:textId="46B02366" w:rsidR="00D009E7" w:rsidRPr="008D0D31" w:rsidRDefault="0083311F" w:rsidP="00DB67BC">
      <w:pPr>
        <w:ind w:firstLine="360"/>
        <w:rPr>
          <w:rFonts w:ascii="Goudy Old Style" w:hAnsi="Goudy Old Style"/>
        </w:rPr>
      </w:pPr>
      <w:r>
        <w:rPr>
          <w:rFonts w:ascii="Goudy Old Style" w:hAnsi="Goudy Old Style"/>
        </w:rPr>
        <w:t>If</w:t>
      </w:r>
      <w:r w:rsidR="00D665F8" w:rsidRPr="008D0D31">
        <w:rPr>
          <w:rFonts w:ascii="Goudy Old Style" w:hAnsi="Goudy Old Style"/>
        </w:rPr>
        <w:t xml:space="preserve"> I am right that </w:t>
      </w:r>
      <w:r>
        <w:rPr>
          <w:rFonts w:ascii="Goudy Old Style" w:hAnsi="Goudy Old Style"/>
        </w:rPr>
        <w:t>there is no way, in principle, to rule out practical reasons for belief</w:t>
      </w:r>
      <w:r w:rsidR="00D665F8" w:rsidRPr="008D0D31">
        <w:rPr>
          <w:rFonts w:ascii="Goudy Old Style" w:hAnsi="Goudy Old Style"/>
        </w:rPr>
        <w:t xml:space="preserve">, except perhaps by adopting some very contentious views, then the </w:t>
      </w:r>
      <w:r w:rsidR="00AF2740" w:rsidRPr="008D0D31">
        <w:rPr>
          <w:rFonts w:ascii="Goudy Old Style" w:hAnsi="Goudy Old Style"/>
        </w:rPr>
        <w:t xml:space="preserve">argument </w:t>
      </w:r>
      <w:r>
        <w:rPr>
          <w:rFonts w:ascii="Goudy Old Style" w:hAnsi="Goudy Old Style"/>
        </w:rPr>
        <w:t xml:space="preserve">between </w:t>
      </w:r>
      <w:proofErr w:type="spellStart"/>
      <w:r>
        <w:rPr>
          <w:rFonts w:ascii="Goudy Old Style" w:hAnsi="Goudy Old Style"/>
        </w:rPr>
        <w:t>evidentialists</w:t>
      </w:r>
      <w:proofErr w:type="spellEnd"/>
      <w:r w:rsidR="00AF2740" w:rsidRPr="008D0D31">
        <w:rPr>
          <w:rFonts w:ascii="Goudy Old Style" w:hAnsi="Goudy Old Style"/>
        </w:rPr>
        <w:t xml:space="preserve"> and pragmatists must be conducted at the level which we find in the classic debate between Clifford and James. The </w:t>
      </w:r>
      <w:proofErr w:type="spellStart"/>
      <w:r w:rsidR="00AF2740" w:rsidRPr="008D0D31">
        <w:rPr>
          <w:rFonts w:ascii="Goudy Old Style" w:hAnsi="Goudy Old Style"/>
        </w:rPr>
        <w:t>evidentialist</w:t>
      </w:r>
      <w:proofErr w:type="spellEnd"/>
      <w:r w:rsidR="00AF2740" w:rsidRPr="008D0D31">
        <w:rPr>
          <w:rFonts w:ascii="Goudy Old Style" w:hAnsi="Goudy Old Style"/>
        </w:rPr>
        <w:t xml:space="preserve"> must show that even if on</w:t>
      </w:r>
      <w:r w:rsidR="00B449FD">
        <w:rPr>
          <w:rFonts w:ascii="Goudy Old Style" w:hAnsi="Goudy Old Style"/>
        </w:rPr>
        <w:t>e</w:t>
      </w:r>
      <w:r w:rsidR="00AF2740" w:rsidRPr="008D0D31">
        <w:rPr>
          <w:rFonts w:ascii="Goudy Old Style" w:hAnsi="Goudy Old Style"/>
        </w:rPr>
        <w:t xml:space="preserve"> </w:t>
      </w:r>
      <w:r w:rsidR="00AF2740" w:rsidRPr="008D0D31">
        <w:rPr>
          <w:rFonts w:ascii="Goudy Old Style" w:hAnsi="Goudy Old Style"/>
          <w:i/>
        </w:rPr>
        <w:t>can</w:t>
      </w:r>
      <w:r w:rsidR="00AF2740" w:rsidRPr="008D0D31">
        <w:rPr>
          <w:rFonts w:ascii="Goudy Old Style" w:hAnsi="Goudy Old Style"/>
        </w:rPr>
        <w:t xml:space="preserve"> believe for non-evidential reasons, we </w:t>
      </w:r>
      <w:r w:rsidR="00AF2740" w:rsidRPr="008D0D31">
        <w:rPr>
          <w:rFonts w:ascii="Goudy Old Style" w:hAnsi="Goudy Old Style"/>
          <w:i/>
        </w:rPr>
        <w:t>ought</w:t>
      </w:r>
      <w:r w:rsidR="00AF2740" w:rsidRPr="008D0D31">
        <w:rPr>
          <w:rFonts w:ascii="Goudy Old Style" w:hAnsi="Goudy Old Style"/>
        </w:rPr>
        <w:t xml:space="preserve"> only </w:t>
      </w:r>
      <w:proofErr w:type="gramStart"/>
      <w:r w:rsidR="00AF2740" w:rsidRPr="008D0D31">
        <w:rPr>
          <w:rFonts w:ascii="Goudy Old Style" w:hAnsi="Goudy Old Style"/>
        </w:rPr>
        <w:t>believe according</w:t>
      </w:r>
      <w:proofErr w:type="gramEnd"/>
      <w:r w:rsidR="00AF2740" w:rsidRPr="008D0D31">
        <w:rPr>
          <w:rFonts w:ascii="Goudy Old Style" w:hAnsi="Goudy Old Style"/>
        </w:rPr>
        <w:t xml:space="preserve"> to the evidence.</w:t>
      </w:r>
    </w:p>
    <w:p w14:paraId="50B27A24" w14:textId="77777777" w:rsidR="007770BA" w:rsidRDefault="007770BA">
      <w:pPr>
        <w:rPr>
          <w:rFonts w:ascii="Goudy Old Style" w:hAnsi="Goudy Old Style"/>
        </w:rPr>
      </w:pPr>
    </w:p>
    <w:p w14:paraId="4F0138F8" w14:textId="08DEB072" w:rsidR="007770BA" w:rsidRDefault="000E32CC" w:rsidP="009B28DB">
      <w:pPr>
        <w:outlineLvl w:val="0"/>
        <w:rPr>
          <w:rFonts w:ascii="Goudy Old Style" w:hAnsi="Goudy Old Style"/>
          <w:u w:val="single"/>
        </w:rPr>
      </w:pPr>
      <w:r>
        <w:rPr>
          <w:rFonts w:ascii="Goudy Old Style" w:hAnsi="Goudy Old Style"/>
          <w:u w:val="single"/>
        </w:rPr>
        <w:t>References</w:t>
      </w:r>
    </w:p>
    <w:p w14:paraId="4F539099" w14:textId="77777777" w:rsidR="000E32CC" w:rsidRPr="000B729F" w:rsidRDefault="000E32CC" w:rsidP="009B28DB">
      <w:pPr>
        <w:spacing w:before="199"/>
        <w:outlineLvl w:val="0"/>
        <w:rPr>
          <w:rFonts w:ascii="Goudy Old Style" w:eastAsia="Garamond" w:hAnsi="Goudy Old Style" w:cs="Garamond"/>
        </w:rPr>
      </w:pPr>
      <w:r w:rsidRPr="000B729F">
        <w:rPr>
          <w:rFonts w:ascii="Goudy Old Style" w:eastAsia="Garamond" w:hAnsi="Goudy Old Style" w:cs="Garamond"/>
        </w:rPr>
        <w:t>Adler,</w:t>
      </w:r>
      <w:r w:rsidRPr="000B729F">
        <w:rPr>
          <w:rFonts w:ascii="Goudy Old Style" w:eastAsia="Garamond" w:hAnsi="Goudy Old Style" w:cs="Garamond"/>
          <w:spacing w:val="-5"/>
        </w:rPr>
        <w:t xml:space="preserve"> </w:t>
      </w:r>
      <w:r w:rsidRPr="000B729F">
        <w:rPr>
          <w:rFonts w:ascii="Goudy Old Style" w:eastAsia="Garamond" w:hAnsi="Goudy Old Style" w:cs="Garamond"/>
        </w:rPr>
        <w:t>Jonathan.</w:t>
      </w:r>
      <w:r w:rsidRPr="000B729F">
        <w:rPr>
          <w:rFonts w:ascii="Goudy Old Style" w:eastAsia="Garamond" w:hAnsi="Goudy Old Style" w:cs="Garamond"/>
          <w:spacing w:val="-4"/>
        </w:rPr>
        <w:t xml:space="preserve"> </w:t>
      </w:r>
      <w:r w:rsidRPr="000B729F">
        <w:rPr>
          <w:rFonts w:ascii="Goudy Old Style" w:eastAsia="Garamond" w:hAnsi="Goudy Old Style" w:cs="Garamond"/>
          <w:i/>
        </w:rPr>
        <w:t>Belief’s</w:t>
      </w:r>
      <w:r w:rsidRPr="000B729F">
        <w:rPr>
          <w:rFonts w:ascii="Goudy Old Style" w:eastAsia="Garamond" w:hAnsi="Goudy Old Style" w:cs="Garamond"/>
          <w:i/>
          <w:spacing w:val="-4"/>
        </w:rPr>
        <w:t xml:space="preserve"> </w:t>
      </w:r>
      <w:r w:rsidRPr="000B729F">
        <w:rPr>
          <w:rFonts w:ascii="Goudy Old Style" w:eastAsia="Garamond" w:hAnsi="Goudy Old Style" w:cs="Garamond"/>
          <w:i/>
        </w:rPr>
        <w:t>Own</w:t>
      </w:r>
      <w:r w:rsidRPr="000B729F">
        <w:rPr>
          <w:rFonts w:ascii="Goudy Old Style" w:eastAsia="Garamond" w:hAnsi="Goudy Old Style" w:cs="Garamond"/>
          <w:i/>
          <w:spacing w:val="-4"/>
        </w:rPr>
        <w:t xml:space="preserve"> </w:t>
      </w:r>
      <w:r w:rsidRPr="000B729F">
        <w:rPr>
          <w:rFonts w:ascii="Goudy Old Style" w:eastAsia="Garamond" w:hAnsi="Goudy Old Style" w:cs="Garamond"/>
          <w:i/>
        </w:rPr>
        <w:t>Ethics</w:t>
      </w:r>
      <w:r w:rsidRPr="000B729F">
        <w:rPr>
          <w:rFonts w:ascii="Goudy Old Style" w:eastAsia="Garamond" w:hAnsi="Goudy Old Style" w:cs="Garamond"/>
        </w:rPr>
        <w:t>.</w:t>
      </w:r>
      <w:r w:rsidRPr="000B729F">
        <w:rPr>
          <w:rFonts w:ascii="Goudy Old Style" w:eastAsia="Garamond" w:hAnsi="Goudy Old Style" w:cs="Garamond"/>
          <w:spacing w:val="-5"/>
        </w:rPr>
        <w:t xml:space="preserve"> </w:t>
      </w:r>
      <w:r w:rsidRPr="000B729F">
        <w:rPr>
          <w:rFonts w:ascii="Goudy Old Style" w:eastAsia="Garamond" w:hAnsi="Goudy Old Style" w:cs="Garamond"/>
        </w:rPr>
        <w:t>Cambridge:</w:t>
      </w:r>
      <w:r w:rsidRPr="000B729F">
        <w:rPr>
          <w:rFonts w:ascii="Goudy Old Style" w:eastAsia="Garamond" w:hAnsi="Goudy Old Style" w:cs="Garamond"/>
          <w:spacing w:val="-4"/>
        </w:rPr>
        <w:t xml:space="preserve"> </w:t>
      </w:r>
      <w:r w:rsidRPr="000B729F">
        <w:rPr>
          <w:rFonts w:ascii="Goudy Old Style" w:eastAsia="Garamond" w:hAnsi="Goudy Old Style" w:cs="Garamond"/>
        </w:rPr>
        <w:t>MIT</w:t>
      </w:r>
      <w:r w:rsidRPr="000B729F">
        <w:rPr>
          <w:rFonts w:ascii="Goudy Old Style" w:eastAsia="Garamond" w:hAnsi="Goudy Old Style" w:cs="Garamond"/>
          <w:spacing w:val="-4"/>
        </w:rPr>
        <w:t xml:space="preserve"> </w:t>
      </w:r>
      <w:r w:rsidRPr="000B729F">
        <w:rPr>
          <w:rFonts w:ascii="Goudy Old Style" w:eastAsia="Garamond" w:hAnsi="Goudy Old Style" w:cs="Garamond"/>
        </w:rPr>
        <w:t>Press,</w:t>
      </w:r>
      <w:r w:rsidRPr="000B729F">
        <w:rPr>
          <w:rFonts w:ascii="Goudy Old Style" w:eastAsia="Garamond" w:hAnsi="Goudy Old Style" w:cs="Garamond"/>
          <w:spacing w:val="-4"/>
        </w:rPr>
        <w:t xml:space="preserve"> </w:t>
      </w:r>
      <w:r w:rsidRPr="000B729F">
        <w:rPr>
          <w:rFonts w:ascii="Goudy Old Style" w:eastAsia="Garamond" w:hAnsi="Goudy Old Style" w:cs="Garamond"/>
        </w:rPr>
        <w:t>2002.</w:t>
      </w:r>
    </w:p>
    <w:p w14:paraId="1E525451" w14:textId="77777777" w:rsidR="000B729F" w:rsidRDefault="000B729F" w:rsidP="00675EA9">
      <w:pPr>
        <w:pStyle w:val="p1"/>
        <w:rPr>
          <w:rFonts w:ascii="Goudy Old Style" w:eastAsia="Garamond" w:hAnsi="Goudy Old Style" w:cs="Garamond"/>
          <w:sz w:val="24"/>
          <w:szCs w:val="24"/>
        </w:rPr>
      </w:pPr>
    </w:p>
    <w:p w14:paraId="3EB9B899" w14:textId="77777777" w:rsidR="00675EA9" w:rsidRPr="000B729F" w:rsidRDefault="00675EA9" w:rsidP="00675EA9">
      <w:pPr>
        <w:pStyle w:val="p1"/>
        <w:rPr>
          <w:rFonts w:ascii="Goudy Old Style" w:hAnsi="Goudy Old Style" w:cs="Times New Roman"/>
          <w:color w:val="181A18"/>
          <w:sz w:val="24"/>
          <w:szCs w:val="24"/>
        </w:rPr>
      </w:pPr>
      <w:r w:rsidRPr="000B729F">
        <w:rPr>
          <w:rFonts w:ascii="Goudy Old Style" w:eastAsia="Garamond" w:hAnsi="Goudy Old Style" w:cs="Garamond"/>
          <w:sz w:val="24"/>
          <w:szCs w:val="24"/>
        </w:rPr>
        <w:t xml:space="preserve">Evans, Ian “The Problem of the Basing Relation” </w:t>
      </w:r>
      <w:proofErr w:type="spellStart"/>
      <w:r w:rsidRPr="000B729F">
        <w:rPr>
          <w:rFonts w:ascii="Goudy Old Style" w:hAnsi="Goudy Old Style" w:cs="Times New Roman"/>
          <w:color w:val="181A18"/>
          <w:sz w:val="24"/>
          <w:szCs w:val="24"/>
        </w:rPr>
        <w:t>Synthese</w:t>
      </w:r>
      <w:proofErr w:type="spellEnd"/>
      <w:r w:rsidRPr="000B729F">
        <w:rPr>
          <w:rFonts w:ascii="Goudy Old Style" w:hAnsi="Goudy Old Style" w:cs="Times New Roman"/>
          <w:color w:val="181A18"/>
          <w:sz w:val="24"/>
          <w:szCs w:val="24"/>
        </w:rPr>
        <w:t xml:space="preserve"> (2013) 190:2943–2957</w:t>
      </w:r>
    </w:p>
    <w:p w14:paraId="75EB98E6" w14:textId="77777777" w:rsidR="00675EA9" w:rsidRPr="000B729F" w:rsidRDefault="00675EA9" w:rsidP="00675EA9">
      <w:pPr>
        <w:rPr>
          <w:rFonts w:ascii="Goudy Old Style" w:hAnsi="Goudy Old Style" w:cs="Times New Roman"/>
          <w:color w:val="181A18"/>
        </w:rPr>
      </w:pPr>
      <w:r w:rsidRPr="00675EA9">
        <w:rPr>
          <w:rFonts w:ascii="Goudy Old Style" w:hAnsi="Goudy Old Style" w:cs="Times New Roman"/>
          <w:color w:val="181A18"/>
        </w:rPr>
        <w:t>DOI 10.1007/s11229-012-0111-1</w:t>
      </w:r>
    </w:p>
    <w:p w14:paraId="2F214074" w14:textId="77777777" w:rsidR="0067353E" w:rsidRPr="000B729F" w:rsidRDefault="0067353E" w:rsidP="00675EA9">
      <w:pPr>
        <w:rPr>
          <w:rFonts w:ascii="Goudy Old Style" w:hAnsi="Goudy Old Style" w:cs="Times New Roman"/>
          <w:color w:val="181A18"/>
        </w:rPr>
      </w:pPr>
    </w:p>
    <w:p w14:paraId="19098C26" w14:textId="77777777" w:rsidR="000B729F" w:rsidRPr="000B729F" w:rsidRDefault="0067353E" w:rsidP="009B28DB">
      <w:pPr>
        <w:pStyle w:val="p1"/>
        <w:outlineLvl w:val="0"/>
        <w:rPr>
          <w:rFonts w:ascii="Goudy Old Style" w:hAnsi="Goudy Old Style" w:cs="Times New Roman"/>
          <w:sz w:val="24"/>
          <w:szCs w:val="24"/>
        </w:rPr>
      </w:pPr>
      <w:proofErr w:type="spellStart"/>
      <w:r w:rsidRPr="000B729F">
        <w:rPr>
          <w:rFonts w:ascii="Goudy Old Style" w:hAnsi="Goudy Old Style" w:cs="Times New Roman"/>
          <w:color w:val="181A18"/>
          <w:sz w:val="24"/>
          <w:szCs w:val="24"/>
        </w:rPr>
        <w:t>Hieronymi</w:t>
      </w:r>
      <w:proofErr w:type="spellEnd"/>
      <w:r w:rsidRPr="000B729F">
        <w:rPr>
          <w:rFonts w:ascii="Goudy Old Style" w:hAnsi="Goudy Old Style" w:cs="Times New Roman"/>
          <w:color w:val="181A18"/>
          <w:sz w:val="24"/>
          <w:szCs w:val="24"/>
        </w:rPr>
        <w:t xml:space="preserve">, Pamela </w:t>
      </w:r>
      <w:r w:rsidR="000B729F" w:rsidRPr="000B729F">
        <w:rPr>
          <w:rFonts w:ascii="Goudy Old Style" w:hAnsi="Goudy Old Style" w:cs="Times New Roman"/>
          <w:sz w:val="24"/>
          <w:szCs w:val="24"/>
        </w:rPr>
        <w:t>[2005]. ‘The Wrong Kind of Reasons.’ Journal of Philosophy. 102(9): 437-457.</w:t>
      </w:r>
    </w:p>
    <w:p w14:paraId="69EF08CE" w14:textId="77777777" w:rsidR="0024001C" w:rsidRPr="000B729F" w:rsidRDefault="0024001C" w:rsidP="00675EA9">
      <w:pPr>
        <w:rPr>
          <w:rFonts w:ascii="Goudy Old Style" w:hAnsi="Goudy Old Style" w:cs="Times New Roman"/>
          <w:color w:val="181A18"/>
        </w:rPr>
      </w:pPr>
    </w:p>
    <w:p w14:paraId="714C33BC" w14:textId="77777777" w:rsidR="0024001C" w:rsidRPr="0024001C" w:rsidRDefault="0024001C" w:rsidP="0024001C">
      <w:pPr>
        <w:rPr>
          <w:rFonts w:ascii="Goudy Old Style" w:hAnsi="Goudy Old Style" w:cs="Times New Roman"/>
        </w:rPr>
      </w:pPr>
      <w:proofErr w:type="spellStart"/>
      <w:r w:rsidRPr="0024001C">
        <w:rPr>
          <w:rFonts w:ascii="Goudy Old Style" w:hAnsi="Goudy Old Style" w:cs="Times New Roman"/>
        </w:rPr>
        <w:t>Korcz</w:t>
      </w:r>
      <w:proofErr w:type="spellEnd"/>
      <w:r w:rsidRPr="0024001C">
        <w:rPr>
          <w:rFonts w:ascii="Goudy Old Style" w:hAnsi="Goudy Old Style" w:cs="Times New Roman"/>
        </w:rPr>
        <w:t xml:space="preserve">, K. </w:t>
      </w:r>
      <w:r w:rsidRPr="000B729F">
        <w:rPr>
          <w:rFonts w:ascii="Goudy Old Style" w:hAnsi="Goudy Old Style" w:cs="Times New Roman"/>
        </w:rPr>
        <w:t>‘</w:t>
      </w:r>
      <w:r w:rsidRPr="0024001C">
        <w:rPr>
          <w:rFonts w:ascii="Goudy Old Style" w:hAnsi="Goudy Old Style" w:cs="Times New Roman"/>
        </w:rPr>
        <w:t>The Causal-Doxastic Theory of the Basing Relation.</w:t>
      </w:r>
      <w:r w:rsidRPr="000B729F">
        <w:rPr>
          <w:rFonts w:ascii="Goudy Old Style" w:hAnsi="Goudy Old Style" w:cs="Times New Roman"/>
        </w:rPr>
        <w:t xml:space="preserve">’ </w:t>
      </w:r>
      <w:r w:rsidRPr="0024001C">
        <w:rPr>
          <w:rFonts w:ascii="Goudy Old Style" w:hAnsi="Goudy Old Style" w:cs="Times New Roman"/>
        </w:rPr>
        <w:t>Canadian Journal of Philosophy 30 (2000): 525</w:t>
      </w:r>
      <w:r w:rsidRPr="000B729F">
        <w:rPr>
          <w:rFonts w:ascii="Goudy Old Style" w:hAnsi="Goudy Old Style" w:cs="Times New Roman"/>
        </w:rPr>
        <w:t>–</w:t>
      </w:r>
      <w:r w:rsidRPr="0024001C">
        <w:rPr>
          <w:rFonts w:ascii="Goudy Old Style" w:hAnsi="Goudy Old Style" w:cs="Times New Roman"/>
        </w:rPr>
        <w:t>50.</w:t>
      </w:r>
    </w:p>
    <w:p w14:paraId="0951A5FE" w14:textId="77777777" w:rsidR="0024001C" w:rsidRPr="000B729F" w:rsidRDefault="0024001C" w:rsidP="00675EA9">
      <w:pPr>
        <w:rPr>
          <w:rFonts w:ascii="Goudy Old Style" w:hAnsi="Goudy Old Style" w:cs="Times New Roman"/>
          <w:color w:val="181A18"/>
        </w:rPr>
      </w:pPr>
    </w:p>
    <w:p w14:paraId="749B6A80" w14:textId="22CA1744" w:rsidR="0024001C" w:rsidRPr="0024001C" w:rsidRDefault="0024001C" w:rsidP="009B28DB">
      <w:pPr>
        <w:outlineLvl w:val="0"/>
        <w:rPr>
          <w:rFonts w:ascii="Goudy Old Style" w:hAnsi="Goudy Old Style" w:cs="Times New Roman"/>
        </w:rPr>
      </w:pPr>
      <w:r w:rsidRPr="0024001C">
        <w:rPr>
          <w:rFonts w:ascii="Goudy Old Style" w:hAnsi="Goudy Old Style" w:cs="Times New Roman"/>
        </w:rPr>
        <w:t xml:space="preserve">Lord, E. and K. Sylvan. </w:t>
      </w:r>
      <w:r w:rsidR="000B729F">
        <w:rPr>
          <w:rFonts w:ascii="Goudy Old Style" w:hAnsi="Goudy Old Style" w:cs="Times New Roman"/>
        </w:rPr>
        <w:t>“</w:t>
      </w:r>
      <w:r w:rsidRPr="0024001C">
        <w:rPr>
          <w:rFonts w:ascii="Goudy Old Style" w:hAnsi="Goudy Old Style" w:cs="Times New Roman"/>
        </w:rPr>
        <w:t>Prime</w:t>
      </w:r>
      <w:r w:rsidR="000B729F">
        <w:rPr>
          <w:rFonts w:ascii="Goudy Old Style" w:hAnsi="Goudy Old Style" w:cs="Times New Roman"/>
        </w:rPr>
        <w:t xml:space="preserve"> Time (for the Basing Relation)” (</w:t>
      </w:r>
      <w:proofErr w:type="spellStart"/>
      <w:r w:rsidR="000B729F">
        <w:rPr>
          <w:rFonts w:ascii="Goudy Old Style" w:hAnsi="Goudy Old Style" w:cs="Times New Roman"/>
        </w:rPr>
        <w:t>ms.</w:t>
      </w:r>
      <w:proofErr w:type="spellEnd"/>
      <w:r w:rsidR="000B729F">
        <w:rPr>
          <w:rFonts w:ascii="Goudy Old Style" w:hAnsi="Goudy Old Style" w:cs="Times New Roman"/>
        </w:rPr>
        <w:t>)</w:t>
      </w:r>
    </w:p>
    <w:p w14:paraId="1231B0DD" w14:textId="77777777" w:rsidR="0024001C" w:rsidRPr="00675EA9" w:rsidRDefault="0024001C" w:rsidP="00675EA9">
      <w:pPr>
        <w:rPr>
          <w:rFonts w:ascii="Goudy Old Style" w:hAnsi="Goudy Old Style" w:cs="Times New Roman"/>
          <w:color w:val="181A18"/>
        </w:rPr>
      </w:pPr>
    </w:p>
    <w:p w14:paraId="577957FA" w14:textId="641E0D48" w:rsidR="000B729F" w:rsidRDefault="000E32CC" w:rsidP="000B729F">
      <w:pPr>
        <w:rPr>
          <w:rFonts w:ascii="Goudy Old Style" w:hAnsi="Goudy Old Style"/>
        </w:rPr>
      </w:pPr>
      <w:r w:rsidRPr="000B729F">
        <w:rPr>
          <w:rFonts w:ascii="Goudy Old Style" w:eastAsia="Garamond" w:hAnsi="Goudy Old Style" w:cs="Garamond"/>
        </w:rPr>
        <w:t>McCain, Kevin “</w:t>
      </w:r>
      <w:r w:rsidRPr="000B729F">
        <w:rPr>
          <w:rFonts w:ascii="Goudy Old Style" w:hAnsi="Goudy Old Style"/>
        </w:rPr>
        <w:t xml:space="preserve">The Interventionist Account of Causation and the Basing Relation” </w:t>
      </w:r>
      <w:r w:rsidRPr="000B729F">
        <w:rPr>
          <w:rFonts w:ascii="Goudy Old Style" w:hAnsi="Goudy Old Style"/>
          <w:i/>
          <w:iCs/>
        </w:rPr>
        <w:t>Philosophical Studies</w:t>
      </w:r>
      <w:r w:rsidRPr="000B729F">
        <w:rPr>
          <w:rFonts w:ascii="Goudy Old Style" w:hAnsi="Goudy Old Style"/>
        </w:rPr>
        <w:t>, (2012) 159 (3): 357-382</w:t>
      </w:r>
      <w:r w:rsidR="00213610">
        <w:rPr>
          <w:rFonts w:ascii="Goudy Old Style" w:hAnsi="Goudy Old Style"/>
        </w:rPr>
        <w:t>.</w:t>
      </w:r>
    </w:p>
    <w:p w14:paraId="273B49AC" w14:textId="0BFEE7FA" w:rsidR="008138BF" w:rsidRDefault="008138BF" w:rsidP="000B729F">
      <w:pPr>
        <w:rPr>
          <w:rFonts w:ascii="Goudy Old Style" w:hAnsi="Goudy Old Style"/>
        </w:rPr>
      </w:pPr>
    </w:p>
    <w:p w14:paraId="4D160DBA" w14:textId="09AB9FA5" w:rsidR="007E4208" w:rsidRPr="007E4208" w:rsidRDefault="007E4208" w:rsidP="000B729F">
      <w:pPr>
        <w:rPr>
          <w:rFonts w:ascii="Goudy Old Style" w:hAnsi="Goudy Old Style"/>
        </w:rPr>
      </w:pPr>
      <w:r>
        <w:rPr>
          <w:rFonts w:ascii="Goudy Old Style" w:hAnsi="Goudy Old Style"/>
        </w:rPr>
        <w:t>--</w:t>
      </w:r>
      <w:r>
        <w:rPr>
          <w:rFonts w:ascii="Goudy Old Style" w:hAnsi="Goudy Old Style"/>
          <w:i/>
        </w:rPr>
        <w:t xml:space="preserve">The Nature of Scientific Knowledge: An Explanatory </w:t>
      </w:r>
      <w:proofErr w:type="spellStart"/>
      <w:r>
        <w:rPr>
          <w:rFonts w:ascii="Goudy Old Style" w:hAnsi="Goudy Old Style"/>
          <w:i/>
        </w:rPr>
        <w:t>Approah</w:t>
      </w:r>
      <w:proofErr w:type="spellEnd"/>
      <w:r>
        <w:rPr>
          <w:rFonts w:ascii="Goudy Old Style" w:hAnsi="Goudy Old Style"/>
          <w:i/>
        </w:rPr>
        <w:t xml:space="preserve">. </w:t>
      </w:r>
      <w:r>
        <w:rPr>
          <w:rFonts w:ascii="Goudy Old Style" w:hAnsi="Goudy Old Style"/>
        </w:rPr>
        <w:t>Springer, 2016</w:t>
      </w:r>
    </w:p>
    <w:p w14:paraId="3967F490" w14:textId="77777777" w:rsidR="00213610" w:rsidRPr="000B729F" w:rsidRDefault="00213610" w:rsidP="000B729F">
      <w:pPr>
        <w:rPr>
          <w:rFonts w:ascii="Goudy Old Style" w:hAnsi="Goudy Old Style"/>
        </w:rPr>
      </w:pPr>
    </w:p>
    <w:p w14:paraId="3B424678" w14:textId="77777777" w:rsidR="000E32CC" w:rsidRPr="000B729F" w:rsidRDefault="000E32CC" w:rsidP="000E32CC">
      <w:pPr>
        <w:spacing w:line="360" w:lineRule="auto"/>
        <w:rPr>
          <w:rFonts w:ascii="Goudy Old Style" w:eastAsia="Times New Roman" w:hAnsi="Goudy Old Style" w:cs="Times New Roman"/>
          <w:shd w:val="clear" w:color="auto" w:fill="FFFFFF"/>
        </w:rPr>
      </w:pPr>
      <w:r w:rsidRPr="000B729F">
        <w:rPr>
          <w:rFonts w:ascii="Goudy Old Style" w:eastAsia="Times New Roman" w:hAnsi="Goudy Old Style" w:cs="Times New Roman"/>
          <w:shd w:val="clear" w:color="auto" w:fill="FFFFFF"/>
        </w:rPr>
        <w:lastRenderedPageBreak/>
        <w:t xml:space="preserve">McCormick, Miriam </w:t>
      </w:r>
      <w:proofErr w:type="spellStart"/>
      <w:r w:rsidRPr="000B729F">
        <w:rPr>
          <w:rFonts w:ascii="Goudy Old Style" w:eastAsia="Times New Roman" w:hAnsi="Goudy Old Style" w:cs="Times New Roman"/>
          <w:shd w:val="clear" w:color="auto" w:fill="FFFFFF"/>
        </w:rPr>
        <w:t>Schleifer</w:t>
      </w:r>
      <w:proofErr w:type="spellEnd"/>
      <w:r w:rsidRPr="000B729F">
        <w:rPr>
          <w:rFonts w:ascii="Goudy Old Style" w:eastAsia="Times New Roman" w:hAnsi="Goudy Old Style" w:cs="Times New Roman"/>
          <w:shd w:val="clear" w:color="auto" w:fill="FFFFFF"/>
        </w:rPr>
        <w:t xml:space="preserve">. 2015. </w:t>
      </w:r>
      <w:r w:rsidRPr="000B729F">
        <w:rPr>
          <w:rFonts w:ascii="Goudy Old Style" w:eastAsia="Times New Roman" w:hAnsi="Goudy Old Style" w:cs="Times New Roman"/>
          <w:i/>
          <w:shd w:val="clear" w:color="auto" w:fill="FFFFFF"/>
        </w:rPr>
        <w:t xml:space="preserve">Believing Against the Evidence: Agency and the Ethics of Belief. </w:t>
      </w:r>
      <w:r w:rsidRPr="000B729F">
        <w:rPr>
          <w:rFonts w:ascii="Goudy Old Style" w:eastAsia="Times New Roman" w:hAnsi="Goudy Old Style" w:cs="Times New Roman"/>
          <w:shd w:val="clear" w:color="auto" w:fill="FFFFFF"/>
        </w:rPr>
        <w:t>New York.</w:t>
      </w:r>
      <w:r w:rsidRPr="000B729F">
        <w:rPr>
          <w:rFonts w:ascii="Goudy Old Style" w:eastAsia="Times New Roman" w:hAnsi="Goudy Old Style" w:cs="Times New Roman"/>
          <w:i/>
          <w:shd w:val="clear" w:color="auto" w:fill="FFFFFF"/>
        </w:rPr>
        <w:t xml:space="preserve"> </w:t>
      </w:r>
      <w:r w:rsidRPr="000B729F">
        <w:rPr>
          <w:rFonts w:ascii="Goudy Old Style" w:eastAsia="Times New Roman" w:hAnsi="Goudy Old Style" w:cs="Times New Roman"/>
          <w:shd w:val="clear" w:color="auto" w:fill="FFFFFF"/>
        </w:rPr>
        <w:t>Routledge, 2015.</w:t>
      </w:r>
    </w:p>
    <w:p w14:paraId="3A746084" w14:textId="61B2CC25" w:rsidR="00675EA9" w:rsidRPr="000B729F" w:rsidRDefault="00675EA9" w:rsidP="00675EA9">
      <w:pPr>
        <w:rPr>
          <w:rFonts w:ascii="Goudy Old Style" w:hAnsi="Goudy Old Style" w:cs="Arial"/>
          <w:color w:val="333333"/>
          <w:shd w:val="clear" w:color="auto" w:fill="FFFFFF"/>
        </w:rPr>
      </w:pPr>
      <w:r w:rsidRPr="000B729F">
        <w:rPr>
          <w:rFonts w:ascii="Goudy Old Style" w:eastAsia="Times New Roman" w:hAnsi="Goudy Old Style" w:cs="Times New Roman"/>
          <w:shd w:val="clear" w:color="auto" w:fill="FFFFFF"/>
        </w:rPr>
        <w:t xml:space="preserve">--- </w:t>
      </w:r>
      <w:r w:rsidRPr="000B729F">
        <w:rPr>
          <w:rFonts w:ascii="Goudy Old Style" w:hAnsi="Goudy Old Style"/>
        </w:rPr>
        <w:t xml:space="preserve">“Responding to Skepticism about Doxastic Agency,” </w:t>
      </w:r>
      <w:proofErr w:type="spellStart"/>
      <w:r w:rsidRPr="000B729F">
        <w:rPr>
          <w:rFonts w:ascii="Goudy Old Style" w:hAnsi="Goudy Old Style"/>
          <w:i/>
        </w:rPr>
        <w:t>Erkenntnis</w:t>
      </w:r>
      <w:proofErr w:type="spellEnd"/>
      <w:r w:rsidRPr="000B729F">
        <w:rPr>
          <w:rFonts w:ascii="Goudy Old Style" w:hAnsi="Goudy Old Style"/>
        </w:rPr>
        <w:t xml:space="preserve">, DOI: </w:t>
      </w:r>
      <w:r w:rsidRPr="000B729F">
        <w:rPr>
          <w:rFonts w:ascii="Goudy Old Style" w:hAnsi="Goudy Old Style" w:cs="Arial"/>
          <w:color w:val="333333"/>
          <w:shd w:val="clear" w:color="auto" w:fill="FFFFFF"/>
        </w:rPr>
        <w:t>10.1007/s10670-017-9906-2 (2017)</w:t>
      </w:r>
    </w:p>
    <w:p w14:paraId="234E92D1" w14:textId="48C9D896" w:rsidR="00675EA9" w:rsidRPr="000B729F" w:rsidRDefault="00675EA9" w:rsidP="00675EA9">
      <w:pPr>
        <w:rPr>
          <w:rFonts w:ascii="Goudy Old Style" w:hAnsi="Goudy Old Style"/>
        </w:rPr>
      </w:pPr>
      <w:proofErr w:type="spellStart"/>
      <w:r w:rsidRPr="000B729F">
        <w:rPr>
          <w:rFonts w:ascii="Goudy Old Style" w:hAnsi="Goudy Old Style" w:cs="Arial"/>
          <w:color w:val="333333"/>
          <w:shd w:val="clear" w:color="auto" w:fill="FFFFFF"/>
        </w:rPr>
        <w:t>Neta</w:t>
      </w:r>
      <w:proofErr w:type="spellEnd"/>
      <w:r w:rsidRPr="000B729F">
        <w:rPr>
          <w:rFonts w:ascii="Goudy Old Style" w:hAnsi="Goudy Old Style" w:cs="Arial"/>
          <w:color w:val="333333"/>
          <w:shd w:val="clear" w:color="auto" w:fill="FFFFFF"/>
        </w:rPr>
        <w:t>, Ram “The Basing Relation” (</w:t>
      </w:r>
      <w:proofErr w:type="spellStart"/>
      <w:r w:rsidRPr="000B729F">
        <w:rPr>
          <w:rFonts w:ascii="Goudy Old Style" w:hAnsi="Goudy Old Style" w:cs="Arial"/>
          <w:color w:val="333333"/>
          <w:shd w:val="clear" w:color="auto" w:fill="FFFFFF"/>
        </w:rPr>
        <w:t>ms.</w:t>
      </w:r>
      <w:proofErr w:type="spellEnd"/>
      <w:r w:rsidRPr="000B729F">
        <w:rPr>
          <w:rFonts w:ascii="Goudy Old Style" w:hAnsi="Goudy Old Style" w:cs="Arial"/>
          <w:color w:val="333333"/>
          <w:shd w:val="clear" w:color="auto" w:fill="FFFFFF"/>
        </w:rPr>
        <w:t>)</w:t>
      </w:r>
    </w:p>
    <w:p w14:paraId="605DDD97" w14:textId="54D7DFEB" w:rsidR="000E32CC" w:rsidRDefault="000E32CC" w:rsidP="000E32CC">
      <w:pPr>
        <w:spacing w:before="199"/>
        <w:ind w:right="151"/>
        <w:rPr>
          <w:rFonts w:ascii="Goudy Old Style" w:eastAsia="Times New Roman" w:hAnsi="Goudy Old Style" w:cs="Arial"/>
          <w:color w:val="000000"/>
          <w:shd w:val="clear" w:color="auto" w:fill="FFFFFF"/>
        </w:rPr>
      </w:pPr>
      <w:proofErr w:type="spellStart"/>
      <w:r w:rsidRPr="000B729F">
        <w:rPr>
          <w:rFonts w:ascii="Goudy Old Style" w:eastAsia="Garamond" w:hAnsi="Goudy Old Style" w:cs="Garamond"/>
        </w:rPr>
        <w:t>Nolfi</w:t>
      </w:r>
      <w:proofErr w:type="spellEnd"/>
      <w:r w:rsidRPr="000B729F">
        <w:rPr>
          <w:rFonts w:ascii="Goudy Old Style" w:eastAsia="Garamond" w:hAnsi="Goudy Old Style" w:cs="Garamond"/>
        </w:rPr>
        <w:t>.</w:t>
      </w:r>
      <w:r w:rsidRPr="000B729F">
        <w:rPr>
          <w:rFonts w:ascii="Goudy Old Style" w:eastAsia="Garamond" w:hAnsi="Goudy Old Style" w:cs="Garamond"/>
          <w:spacing w:val="-5"/>
        </w:rPr>
        <w:t xml:space="preserve"> </w:t>
      </w:r>
      <w:r w:rsidRPr="000B729F">
        <w:rPr>
          <w:rFonts w:ascii="Goudy Old Style" w:eastAsia="Garamond" w:hAnsi="Goudy Old Style" w:cs="Garamond"/>
        </w:rPr>
        <w:t>Kate</w:t>
      </w:r>
      <w:r w:rsidRPr="000B729F">
        <w:rPr>
          <w:rFonts w:ascii="Goudy Old Style" w:eastAsia="Garamond" w:hAnsi="Goudy Old Style" w:cs="Garamond"/>
          <w:b/>
          <w:bCs/>
        </w:rPr>
        <w:t>,</w:t>
      </w:r>
      <w:r w:rsidRPr="000B729F">
        <w:rPr>
          <w:rFonts w:ascii="Goudy Old Style" w:eastAsia="Garamond" w:hAnsi="Goudy Old Style" w:cs="Garamond"/>
          <w:b/>
          <w:bCs/>
          <w:spacing w:val="52"/>
        </w:rPr>
        <w:t xml:space="preserve"> </w:t>
      </w:r>
      <w:r w:rsidRPr="000B729F">
        <w:rPr>
          <w:rFonts w:ascii="Goudy Old Style" w:eastAsia="Garamond" w:hAnsi="Goudy Old Style" w:cs="Garamond"/>
        </w:rPr>
        <w:t>“</w:t>
      </w:r>
      <w:hyperlink r:id="rId8" w:tgtFrame="_blank" w:history="1">
        <w:r w:rsidRPr="000B729F">
          <w:rPr>
            <w:rFonts w:ascii="Goudy Old Style" w:eastAsia="Times New Roman" w:hAnsi="Goudy Old Style" w:cs="Times New Roman"/>
          </w:rPr>
          <w:t xml:space="preserve">How to Be a </w:t>
        </w:r>
        <w:proofErr w:type="spellStart"/>
        <w:r w:rsidRPr="000B729F">
          <w:rPr>
            <w:rFonts w:ascii="Goudy Old Style" w:eastAsia="Times New Roman" w:hAnsi="Goudy Old Style" w:cs="Times New Roman"/>
          </w:rPr>
          <w:t>Normativist</w:t>
        </w:r>
        <w:proofErr w:type="spellEnd"/>
        <w:r w:rsidRPr="000B729F">
          <w:rPr>
            <w:rFonts w:ascii="Goudy Old Style" w:eastAsia="Times New Roman" w:hAnsi="Goudy Old Style" w:cs="Times New Roman"/>
          </w:rPr>
          <w:t xml:space="preserve"> About the Nature of Belief</w:t>
        </w:r>
        <w:r w:rsidRPr="000B729F">
          <w:rPr>
            <w:rFonts w:ascii="Goudy Old Style" w:eastAsia="Times New Roman" w:hAnsi="Goudy Old Style" w:cs="Times New Roman"/>
            <w:color w:val="007799"/>
            <w:u w:val="single"/>
          </w:rPr>
          <w:t>"</w:t>
        </w:r>
      </w:hyperlink>
      <w:r w:rsidRPr="000B729F">
        <w:rPr>
          <w:rFonts w:ascii="Goudy Old Style" w:eastAsia="Times New Roman" w:hAnsi="Goudy Old Style" w:cs="Times New Roman"/>
        </w:rPr>
        <w:t xml:space="preserve">, </w:t>
      </w:r>
      <w:r w:rsidRPr="000B729F">
        <w:rPr>
          <w:rFonts w:ascii="Goudy Old Style" w:eastAsia="Times New Roman" w:hAnsi="Goudy Old Style" w:cs="Times New Roman"/>
          <w:i/>
        </w:rPr>
        <w:t xml:space="preserve">Pacific Philosophical </w:t>
      </w:r>
      <w:proofErr w:type="spellStart"/>
      <w:r w:rsidRPr="000B729F">
        <w:rPr>
          <w:rFonts w:ascii="Goudy Old Style" w:eastAsia="Times New Roman" w:hAnsi="Goudy Old Style" w:cs="Times New Roman"/>
          <w:i/>
        </w:rPr>
        <w:t>Quaterly</w:t>
      </w:r>
      <w:proofErr w:type="spellEnd"/>
      <w:r w:rsidRPr="000B729F">
        <w:rPr>
          <w:rFonts w:ascii="Goudy Old Style" w:eastAsia="Times New Roman" w:hAnsi="Goudy Old Style" w:cs="Times New Roman"/>
          <w:i/>
        </w:rPr>
        <w:t xml:space="preserve">, </w:t>
      </w:r>
      <w:r w:rsidRPr="000B729F">
        <w:rPr>
          <w:rFonts w:ascii="Goudy Old Style" w:eastAsia="Times New Roman" w:hAnsi="Goudy Old Style" w:cs="Times New Roman"/>
        </w:rPr>
        <w:t xml:space="preserve"> </w:t>
      </w:r>
      <w:r w:rsidRPr="000B729F">
        <w:rPr>
          <w:rFonts w:ascii="Goudy Old Style" w:eastAsia="Times New Roman" w:hAnsi="Goudy Old Style" w:cs="Arial"/>
          <w:color w:val="000000"/>
          <w:shd w:val="clear" w:color="auto" w:fill="FFFFFF"/>
        </w:rPr>
        <w:t>96 (2):181-204 (2015)</w:t>
      </w:r>
    </w:p>
    <w:p w14:paraId="47B822A1" w14:textId="77777777" w:rsidR="00213610" w:rsidRPr="000B729F" w:rsidRDefault="00213610" w:rsidP="000E32CC">
      <w:pPr>
        <w:spacing w:before="199"/>
        <w:ind w:right="151"/>
        <w:rPr>
          <w:rFonts w:ascii="Goudy Old Style" w:eastAsia="Times New Roman" w:hAnsi="Goudy Old Style" w:cs="Arial"/>
          <w:color w:val="000000"/>
          <w:shd w:val="clear" w:color="auto" w:fill="FFFFFF"/>
        </w:rPr>
      </w:pPr>
    </w:p>
    <w:p w14:paraId="08900431" w14:textId="3CB6B12F" w:rsidR="00675EA9" w:rsidRDefault="00213610" w:rsidP="00675EA9">
      <w:pPr>
        <w:rPr>
          <w:rFonts w:ascii="Goudy Old Style" w:eastAsia="Garamond" w:hAnsi="Goudy Old Style" w:cs="Garamond"/>
        </w:rPr>
      </w:pPr>
      <w:proofErr w:type="spellStart"/>
      <w:r>
        <w:rPr>
          <w:rFonts w:ascii="Goudy Old Style" w:eastAsia="Garamond" w:hAnsi="Goudy Old Style" w:cs="Garamond"/>
        </w:rPr>
        <w:t>Rinard</w:t>
      </w:r>
      <w:proofErr w:type="spellEnd"/>
      <w:r>
        <w:rPr>
          <w:rFonts w:ascii="Goudy Old Style" w:eastAsia="Garamond" w:hAnsi="Goudy Old Style" w:cs="Garamond"/>
        </w:rPr>
        <w:t xml:space="preserve">, </w:t>
      </w:r>
      <w:proofErr w:type="gramStart"/>
      <w:r>
        <w:rPr>
          <w:rFonts w:ascii="Goudy Old Style" w:eastAsia="Garamond" w:hAnsi="Goudy Old Style" w:cs="Garamond"/>
        </w:rPr>
        <w:t>Sus</w:t>
      </w:r>
      <w:r w:rsidR="00675EA9" w:rsidRPr="000B729F">
        <w:rPr>
          <w:rFonts w:ascii="Goudy Old Style" w:eastAsia="Garamond" w:hAnsi="Goudy Old Style" w:cs="Garamond"/>
        </w:rPr>
        <w:t>an</w:t>
      </w:r>
      <w:r>
        <w:rPr>
          <w:rFonts w:ascii="Goudy Old Style" w:eastAsia="Garamond" w:hAnsi="Goudy Old Style" w:cs="Garamond"/>
        </w:rPr>
        <w:t>n</w:t>
      </w:r>
      <w:r w:rsidR="00675EA9" w:rsidRPr="000B729F">
        <w:rPr>
          <w:rFonts w:ascii="Goudy Old Style" w:eastAsia="Garamond" w:hAnsi="Goudy Old Style" w:cs="Garamond"/>
        </w:rPr>
        <w:t>a ”Against</w:t>
      </w:r>
      <w:proofErr w:type="gramEnd"/>
      <w:r w:rsidR="00675EA9" w:rsidRPr="000B729F">
        <w:rPr>
          <w:rFonts w:ascii="Goudy Old Style" w:eastAsia="Garamond" w:hAnsi="Goudy Old Style" w:cs="Garamond"/>
        </w:rPr>
        <w:t xml:space="preserve"> the New </w:t>
      </w:r>
      <w:proofErr w:type="spellStart"/>
      <w:r w:rsidR="00675EA9" w:rsidRPr="000B729F">
        <w:rPr>
          <w:rFonts w:ascii="Goudy Old Style" w:eastAsia="Garamond" w:hAnsi="Goudy Old Style" w:cs="Garamond"/>
        </w:rPr>
        <w:t>Evidentialists</w:t>
      </w:r>
      <w:proofErr w:type="spellEnd"/>
      <w:r w:rsidR="00675EA9" w:rsidRPr="000B729F">
        <w:rPr>
          <w:rFonts w:ascii="Goudy Old Style" w:eastAsia="Garamond" w:hAnsi="Goudy Old Style" w:cs="Garamond"/>
        </w:rPr>
        <w:t xml:space="preserve">” </w:t>
      </w:r>
      <w:r w:rsidR="00675EA9" w:rsidRPr="000B729F">
        <w:rPr>
          <w:rFonts w:ascii="Goudy Old Style" w:eastAsia="Garamond" w:hAnsi="Goudy Old Style" w:cs="Garamond"/>
          <w:i/>
        </w:rPr>
        <w:t xml:space="preserve">Philosophical Issues </w:t>
      </w:r>
      <w:r w:rsidR="00675EA9" w:rsidRPr="000B729F">
        <w:rPr>
          <w:rFonts w:ascii="Goudy Old Style" w:eastAsia="Garamond" w:hAnsi="Goudy Old Style" w:cs="Garamond"/>
        </w:rPr>
        <w:t xml:space="preserve">25, 2015. </w:t>
      </w:r>
      <w:proofErr w:type="spellStart"/>
      <w:r w:rsidR="00675EA9" w:rsidRPr="000B729F">
        <w:rPr>
          <w:rFonts w:ascii="Goudy Old Style" w:eastAsia="Garamond" w:hAnsi="Goudy Old Style" w:cs="Garamond"/>
        </w:rPr>
        <w:t>doi</w:t>
      </w:r>
      <w:proofErr w:type="spellEnd"/>
      <w:r w:rsidR="00675EA9" w:rsidRPr="000B729F">
        <w:rPr>
          <w:rFonts w:ascii="Goudy Old Style" w:eastAsia="Garamond" w:hAnsi="Goudy Old Style" w:cs="Garamond"/>
        </w:rPr>
        <w:t>: 10.1111/phis. 12061</w:t>
      </w:r>
    </w:p>
    <w:p w14:paraId="7E154A0F" w14:textId="77777777" w:rsidR="00213610" w:rsidRPr="000B729F" w:rsidRDefault="00213610" w:rsidP="00675EA9">
      <w:pPr>
        <w:rPr>
          <w:rFonts w:ascii="Goudy Old Style" w:eastAsia="Garamond" w:hAnsi="Goudy Old Style" w:cs="Garamond"/>
        </w:rPr>
      </w:pPr>
    </w:p>
    <w:p w14:paraId="5068BD31" w14:textId="72CA4BA4" w:rsidR="0067353E" w:rsidRPr="000B729F" w:rsidRDefault="009B28DB" w:rsidP="0067353E">
      <w:pPr>
        <w:pStyle w:val="p1"/>
        <w:rPr>
          <w:rFonts w:ascii="Goudy Old Style" w:hAnsi="Goudy Old Style" w:cs="Times New Roman"/>
          <w:sz w:val="24"/>
          <w:szCs w:val="24"/>
        </w:rPr>
      </w:pPr>
      <w:r>
        <w:rPr>
          <w:rFonts w:ascii="Goudy Old Style" w:eastAsia="Garamond" w:hAnsi="Goudy Old Style" w:cs="Garamond"/>
          <w:sz w:val="24"/>
          <w:szCs w:val="24"/>
        </w:rPr>
        <w:t>Schroeder</w:t>
      </w:r>
      <w:r w:rsidR="0067353E" w:rsidRPr="000B729F">
        <w:rPr>
          <w:rFonts w:ascii="Goudy Old Style" w:eastAsia="Garamond" w:hAnsi="Goudy Old Style" w:cs="Garamond"/>
          <w:sz w:val="24"/>
          <w:szCs w:val="24"/>
        </w:rPr>
        <w:t xml:space="preserve">, Mark </w:t>
      </w:r>
      <w:r w:rsidR="0067353E" w:rsidRPr="000B729F">
        <w:rPr>
          <w:rFonts w:ascii="Goudy Old Style" w:hAnsi="Goudy Old Style" w:cs="Times New Roman"/>
          <w:sz w:val="24"/>
          <w:szCs w:val="24"/>
        </w:rPr>
        <w:t>“Value and the Right Kind of Reason,” in R. Shafer-Landau, ed.,</w:t>
      </w:r>
    </w:p>
    <w:p w14:paraId="5D2EEC3F" w14:textId="26087FF2" w:rsidR="0067353E" w:rsidRPr="0067353E" w:rsidRDefault="0067353E" w:rsidP="0067353E">
      <w:pPr>
        <w:rPr>
          <w:rFonts w:ascii="Goudy Old Style" w:hAnsi="Goudy Old Style" w:cs="Times New Roman"/>
        </w:rPr>
      </w:pPr>
      <w:r w:rsidRPr="0067353E">
        <w:rPr>
          <w:rFonts w:ascii="Goudy Old Style" w:hAnsi="Goudy Old Style" w:cs="Times New Roman"/>
        </w:rPr>
        <w:t xml:space="preserve">Oxford Studies in </w:t>
      </w:r>
      <w:proofErr w:type="spellStart"/>
      <w:r w:rsidRPr="0067353E">
        <w:rPr>
          <w:rFonts w:ascii="Goudy Old Style" w:hAnsi="Goudy Old Style" w:cs="Times New Roman"/>
        </w:rPr>
        <w:t>Metaethics</w:t>
      </w:r>
      <w:proofErr w:type="spellEnd"/>
      <w:r w:rsidRPr="0067353E">
        <w:rPr>
          <w:rFonts w:ascii="Goudy Old Style" w:hAnsi="Goudy Old Style" w:cs="Times New Roman"/>
        </w:rPr>
        <w:t xml:space="preserve"> 5, Oxford: Oxf</w:t>
      </w:r>
      <w:r w:rsidRPr="000B729F">
        <w:rPr>
          <w:rFonts w:ascii="Goudy Old Style" w:hAnsi="Goudy Old Style" w:cs="Times New Roman"/>
        </w:rPr>
        <w:t>ord University Press, pp. 25-55 (2010)</w:t>
      </w:r>
    </w:p>
    <w:p w14:paraId="265C7454" w14:textId="43E77E8D" w:rsidR="0067353E" w:rsidRPr="000B729F" w:rsidRDefault="0067353E" w:rsidP="00675EA9">
      <w:pPr>
        <w:rPr>
          <w:rFonts w:ascii="Goudy Old Style" w:eastAsia="Garamond" w:hAnsi="Goudy Old Style" w:cs="Garamond"/>
        </w:rPr>
      </w:pPr>
    </w:p>
    <w:p w14:paraId="14408737" w14:textId="77777777" w:rsidR="00675EA9" w:rsidRPr="000B729F" w:rsidRDefault="00675EA9" w:rsidP="00675EA9">
      <w:pPr>
        <w:autoSpaceDE w:val="0"/>
        <w:autoSpaceDN w:val="0"/>
        <w:adjustRightInd w:val="0"/>
        <w:ind w:firstLine="120"/>
        <w:rPr>
          <w:rFonts w:ascii="Goudy Old Style" w:hAnsi="Goudy Old Style" w:cs="Times New Roman"/>
        </w:rPr>
      </w:pPr>
      <w:r w:rsidRPr="000B729F">
        <w:rPr>
          <w:rFonts w:ascii="Goudy Old Style" w:hAnsi="Goudy Old Style" w:cs="Times New Roman"/>
        </w:rPr>
        <w:t xml:space="preserve">Shah, Nishi. “A New Argument for </w:t>
      </w:r>
      <w:proofErr w:type="spellStart"/>
      <w:r w:rsidRPr="000B729F">
        <w:rPr>
          <w:rFonts w:ascii="Goudy Old Style" w:hAnsi="Goudy Old Style" w:cs="Times New Roman"/>
        </w:rPr>
        <w:t>Evidentialism</w:t>
      </w:r>
      <w:proofErr w:type="spellEnd"/>
      <w:r w:rsidRPr="000B729F">
        <w:rPr>
          <w:rFonts w:ascii="Goudy Old Style" w:hAnsi="Goudy Old Style" w:cs="Times New Roman"/>
        </w:rPr>
        <w:t>.” The Philosophical Quarterly</w:t>
      </w:r>
    </w:p>
    <w:p w14:paraId="0A90078D" w14:textId="77777777" w:rsidR="00675EA9" w:rsidRDefault="00675EA9" w:rsidP="00675EA9">
      <w:pPr>
        <w:autoSpaceDE w:val="0"/>
        <w:autoSpaceDN w:val="0"/>
        <w:adjustRightInd w:val="0"/>
        <w:ind w:firstLine="120"/>
        <w:rPr>
          <w:rFonts w:ascii="Goudy Old Style" w:hAnsi="Goudy Old Style" w:cs="Times New Roman"/>
        </w:rPr>
      </w:pPr>
      <w:r w:rsidRPr="000B729F">
        <w:rPr>
          <w:rFonts w:ascii="Goudy Old Style" w:hAnsi="Goudy Old Style" w:cs="Times New Roman"/>
        </w:rPr>
        <w:t>56, no. 225 (2006): 481–498.</w:t>
      </w:r>
    </w:p>
    <w:p w14:paraId="11C71DE9" w14:textId="77777777" w:rsidR="00213610" w:rsidRPr="000B729F" w:rsidRDefault="00213610" w:rsidP="00675EA9">
      <w:pPr>
        <w:autoSpaceDE w:val="0"/>
        <w:autoSpaceDN w:val="0"/>
        <w:adjustRightInd w:val="0"/>
        <w:ind w:firstLine="120"/>
        <w:rPr>
          <w:rFonts w:ascii="Goudy Old Style" w:hAnsi="Goudy Old Style" w:cs="Times New Roman"/>
        </w:rPr>
      </w:pPr>
    </w:p>
    <w:p w14:paraId="40542504" w14:textId="7B042AE8" w:rsidR="0024001C" w:rsidRPr="000B729F" w:rsidRDefault="0024001C" w:rsidP="0024001C">
      <w:pPr>
        <w:rPr>
          <w:rFonts w:ascii="Goudy Old Style" w:eastAsia="Times New Roman" w:hAnsi="Goudy Old Style" w:cs="Times New Roman"/>
          <w:color w:val="000000"/>
        </w:rPr>
      </w:pPr>
      <w:r w:rsidRPr="000B729F">
        <w:rPr>
          <w:rFonts w:ascii="Goudy Old Style" w:eastAsia="Times New Roman" w:hAnsi="Goudy Old Style" w:cs="Times New Roman"/>
          <w:color w:val="000000"/>
        </w:rPr>
        <w:t>--</w:t>
      </w:r>
      <w:r w:rsidRPr="0024001C">
        <w:rPr>
          <w:rFonts w:ascii="Goudy Old Style" w:eastAsia="Times New Roman" w:hAnsi="Goudy Old Style" w:cs="Times New Roman"/>
          <w:color w:val="000000"/>
        </w:rPr>
        <w:t>“How Truth Governs Belief.”</w:t>
      </w:r>
      <w:r w:rsidRPr="000B729F">
        <w:rPr>
          <w:rFonts w:ascii="Goudy Old Style" w:eastAsia="Times New Roman" w:hAnsi="Goudy Old Style" w:cs="Times New Roman"/>
          <w:color w:val="000000"/>
        </w:rPr>
        <w:t> </w:t>
      </w:r>
      <w:r w:rsidRPr="000B729F">
        <w:rPr>
          <w:rFonts w:ascii="Goudy Old Style" w:eastAsia="Times New Roman" w:hAnsi="Goudy Old Style" w:cs="Times New Roman"/>
          <w:i/>
          <w:iCs/>
          <w:color w:val="000000"/>
        </w:rPr>
        <w:t>The Philosophical Review</w:t>
      </w:r>
      <w:r w:rsidRPr="000B729F">
        <w:rPr>
          <w:rFonts w:ascii="Goudy Old Style" w:eastAsia="Times New Roman" w:hAnsi="Goudy Old Style" w:cs="Times New Roman"/>
          <w:color w:val="000000"/>
        </w:rPr>
        <w:t> </w:t>
      </w:r>
      <w:r w:rsidRPr="0024001C">
        <w:rPr>
          <w:rFonts w:ascii="Goudy Old Style" w:eastAsia="Times New Roman" w:hAnsi="Goudy Old Style" w:cs="Times New Roman"/>
          <w:color w:val="000000"/>
        </w:rPr>
        <w:t>112, no. 4 (2003): 447–482.</w:t>
      </w:r>
    </w:p>
    <w:p w14:paraId="653106A2" w14:textId="77777777" w:rsidR="000B729F" w:rsidRDefault="000B729F" w:rsidP="0067353E">
      <w:pPr>
        <w:pStyle w:val="p1"/>
        <w:rPr>
          <w:rFonts w:ascii="Goudy Old Style" w:eastAsia="Times New Roman" w:hAnsi="Goudy Old Style" w:cs="Times New Roman"/>
          <w:color w:val="000000"/>
          <w:sz w:val="24"/>
          <w:szCs w:val="24"/>
        </w:rPr>
      </w:pPr>
    </w:p>
    <w:p w14:paraId="59460C64" w14:textId="7115F6CF" w:rsidR="0067353E" w:rsidRPr="0067353E" w:rsidRDefault="00101AE4" w:rsidP="0067353E">
      <w:pPr>
        <w:pStyle w:val="p1"/>
        <w:rPr>
          <w:rFonts w:ascii="Goudy Old Style" w:hAnsi="Goudy Old Style" w:cs="Times New Roman"/>
          <w:sz w:val="24"/>
          <w:szCs w:val="24"/>
        </w:rPr>
      </w:pPr>
      <w:proofErr w:type="spellStart"/>
      <w:r w:rsidRPr="000B729F">
        <w:rPr>
          <w:rFonts w:ascii="Goudy Old Style" w:eastAsia="Times New Roman" w:hAnsi="Goudy Old Style" w:cs="Times New Roman"/>
          <w:color w:val="000000"/>
          <w:sz w:val="24"/>
          <w:szCs w:val="24"/>
        </w:rPr>
        <w:t>Sharadin</w:t>
      </w:r>
      <w:proofErr w:type="spellEnd"/>
      <w:r w:rsidRPr="000B729F">
        <w:rPr>
          <w:rFonts w:ascii="Goudy Old Style" w:eastAsia="Times New Roman" w:hAnsi="Goudy Old Style" w:cs="Times New Roman"/>
          <w:color w:val="000000"/>
          <w:sz w:val="24"/>
          <w:szCs w:val="24"/>
        </w:rPr>
        <w:t>, Nathaniel</w:t>
      </w:r>
      <w:r w:rsidR="000B729F">
        <w:rPr>
          <w:rFonts w:ascii="Goudy Old Style" w:eastAsia="Times New Roman" w:hAnsi="Goudy Old Style" w:cs="Times New Roman"/>
          <w:color w:val="000000"/>
          <w:sz w:val="24"/>
          <w:szCs w:val="24"/>
        </w:rPr>
        <w:t xml:space="preserve"> (2013)</w:t>
      </w:r>
      <w:r w:rsidRPr="000B729F">
        <w:rPr>
          <w:rFonts w:ascii="Goudy Old Style" w:eastAsia="Times New Roman" w:hAnsi="Goudy Old Style" w:cs="Times New Roman"/>
          <w:color w:val="000000"/>
          <w:sz w:val="24"/>
          <w:szCs w:val="24"/>
        </w:rPr>
        <w:t xml:space="preserve"> “</w:t>
      </w:r>
      <w:r w:rsidRPr="000B729F">
        <w:rPr>
          <w:rFonts w:ascii="Goudy Old Style" w:hAnsi="Goudy Old Style" w:cs="Times New Roman"/>
          <w:sz w:val="24"/>
          <w:szCs w:val="24"/>
        </w:rPr>
        <w:t xml:space="preserve">Schroeder on the Wrong Kind of </w:t>
      </w:r>
      <w:r w:rsidRPr="00101AE4">
        <w:rPr>
          <w:rFonts w:ascii="Goudy Old Style" w:hAnsi="Goudy Old Style" w:cs="Times New Roman"/>
          <w:sz w:val="24"/>
          <w:szCs w:val="24"/>
        </w:rPr>
        <w:t>Reasons Problem for Attitudes</w:t>
      </w:r>
      <w:r w:rsidRPr="000B729F">
        <w:rPr>
          <w:rFonts w:ascii="Goudy Old Style" w:hAnsi="Goudy Old Style" w:cs="Times New Roman"/>
          <w:sz w:val="24"/>
          <w:szCs w:val="24"/>
        </w:rPr>
        <w:t>”</w:t>
      </w:r>
      <w:r w:rsidR="000B729F">
        <w:rPr>
          <w:rFonts w:ascii="Goudy Old Style" w:hAnsi="Goudy Old Style" w:cs="Times New Roman"/>
          <w:sz w:val="24"/>
          <w:szCs w:val="24"/>
        </w:rPr>
        <w:t xml:space="preserve"> </w:t>
      </w:r>
      <w:r w:rsidR="000B729F">
        <w:rPr>
          <w:rFonts w:ascii="Goudy Old Style" w:hAnsi="Goudy Old Style" w:cs="Times New Roman"/>
          <w:i/>
          <w:sz w:val="24"/>
          <w:szCs w:val="24"/>
        </w:rPr>
        <w:t xml:space="preserve">Journal of Ethics &amp; Social Philosophy </w:t>
      </w:r>
      <w:r w:rsidR="000B729F">
        <w:rPr>
          <w:rFonts w:ascii="Goudy Old Style" w:hAnsi="Goudy Old Style" w:cs="Times New Roman"/>
          <w:sz w:val="24"/>
          <w:szCs w:val="24"/>
        </w:rPr>
        <w:t>7, no. 3</w:t>
      </w:r>
      <w:r w:rsidR="0067353E" w:rsidRPr="000B729F">
        <w:rPr>
          <w:rFonts w:ascii="Goudy Old Style" w:hAnsi="Goudy Old Style" w:cs="Times New Roman"/>
          <w:sz w:val="24"/>
          <w:szCs w:val="24"/>
        </w:rPr>
        <w:t xml:space="preserve">  </w:t>
      </w:r>
    </w:p>
    <w:p w14:paraId="3C4BFF46" w14:textId="3C1DE6CF" w:rsidR="00101AE4" w:rsidRPr="00101AE4" w:rsidRDefault="00101AE4" w:rsidP="00101AE4">
      <w:pPr>
        <w:pStyle w:val="p1"/>
        <w:rPr>
          <w:rFonts w:ascii="Goudy Old Style" w:hAnsi="Goudy Old Style" w:cs="Times New Roman"/>
          <w:sz w:val="24"/>
          <w:szCs w:val="24"/>
        </w:rPr>
      </w:pPr>
    </w:p>
    <w:p w14:paraId="3DC9E1FF" w14:textId="77777777" w:rsidR="00675EA9" w:rsidRPr="000B729F" w:rsidRDefault="00675EA9" w:rsidP="009B28DB">
      <w:pPr>
        <w:outlineLvl w:val="0"/>
        <w:rPr>
          <w:rFonts w:ascii="Goudy Old Style" w:eastAsia="Times New Roman" w:hAnsi="Goudy Old Style" w:cs="Times New Roman"/>
        </w:rPr>
      </w:pPr>
      <w:r w:rsidRPr="000B729F">
        <w:rPr>
          <w:rFonts w:ascii="Goudy Old Style" w:hAnsi="Goudy Old Style"/>
        </w:rPr>
        <w:t xml:space="preserve">Sylvan, Kurt. “Epistemic Reasons II: Basing.” </w:t>
      </w:r>
      <w:r w:rsidRPr="000B729F">
        <w:rPr>
          <w:rFonts w:ascii="Goudy Old Style" w:hAnsi="Goudy Old Style"/>
          <w:i/>
        </w:rPr>
        <w:t xml:space="preserve">Philosophy Compass </w:t>
      </w:r>
      <w:r w:rsidRPr="000B729F">
        <w:rPr>
          <w:rFonts w:ascii="Goudy Old Style" w:eastAsia="Times New Roman" w:hAnsi="Goudy Old Style" w:cs="Arial"/>
          <w:color w:val="000000"/>
          <w:shd w:val="clear" w:color="auto" w:fill="FFFFFF"/>
        </w:rPr>
        <w:t>11 (7):377-389 (2016)</w:t>
      </w:r>
    </w:p>
    <w:p w14:paraId="04EFC2D7" w14:textId="77777777" w:rsidR="00675EA9" w:rsidRPr="000B729F" w:rsidRDefault="00675EA9" w:rsidP="00675EA9">
      <w:pPr>
        <w:pStyle w:val="BodyText"/>
        <w:spacing w:before="77"/>
        <w:ind w:left="160"/>
        <w:rPr>
          <w:rFonts w:ascii="Goudy Old Style" w:hAnsi="Goudy Old Style"/>
        </w:rPr>
      </w:pPr>
    </w:p>
    <w:p w14:paraId="7D12655A" w14:textId="77777777" w:rsidR="00675EA9" w:rsidRPr="000B729F" w:rsidRDefault="00675EA9" w:rsidP="00675EA9">
      <w:pPr>
        <w:pStyle w:val="BodyText"/>
        <w:ind w:left="0" w:right="151"/>
        <w:rPr>
          <w:rFonts w:ascii="Goudy Old Style" w:hAnsi="Goudy Old Style"/>
          <w:w w:val="99"/>
        </w:rPr>
      </w:pPr>
      <w:r w:rsidRPr="000B729F">
        <w:rPr>
          <w:rFonts w:ascii="Goudy Old Style" w:hAnsi="Goudy Old Style"/>
          <w:w w:val="99"/>
        </w:rPr>
        <w:t xml:space="preserve">Talbot, Brian, “Truth promoting non-evidential reasons for belief” </w:t>
      </w:r>
      <w:r w:rsidRPr="000B729F">
        <w:rPr>
          <w:rFonts w:ascii="Goudy Old Style" w:hAnsi="Goudy Old Style"/>
          <w:i/>
          <w:w w:val="99"/>
        </w:rPr>
        <w:t>Philosophical Studies</w:t>
      </w:r>
      <w:r w:rsidRPr="000B729F">
        <w:rPr>
          <w:rFonts w:ascii="Goudy Old Style" w:hAnsi="Goudy Old Style"/>
          <w:w w:val="99"/>
        </w:rPr>
        <w:t xml:space="preserve"> (2014) 168: 599-618.</w:t>
      </w:r>
    </w:p>
    <w:p w14:paraId="45C73730" w14:textId="77777777" w:rsidR="00675EA9" w:rsidRDefault="00675EA9" w:rsidP="00675EA9">
      <w:pPr>
        <w:pStyle w:val="BodyText"/>
        <w:ind w:left="0" w:right="151"/>
        <w:rPr>
          <w:rFonts w:ascii="Goudy Old Style" w:hAnsi="Goudy Old Style"/>
          <w:w w:val="99"/>
        </w:rPr>
      </w:pPr>
    </w:p>
    <w:p w14:paraId="472EC97C" w14:textId="77777777" w:rsidR="0085093D" w:rsidRPr="0085093D" w:rsidRDefault="0085093D" w:rsidP="009B28DB">
      <w:pPr>
        <w:pStyle w:val="p1"/>
        <w:outlineLvl w:val="0"/>
        <w:rPr>
          <w:rFonts w:ascii="Goudy Old Style" w:hAnsi="Goudy Old Style" w:cs="Times New Roman"/>
          <w:sz w:val="24"/>
          <w:szCs w:val="24"/>
        </w:rPr>
      </w:pPr>
      <w:proofErr w:type="spellStart"/>
      <w:r w:rsidRPr="0085093D">
        <w:rPr>
          <w:rFonts w:ascii="Goudy Old Style" w:hAnsi="Goudy Old Style"/>
          <w:w w:val="99"/>
          <w:sz w:val="24"/>
          <w:szCs w:val="24"/>
        </w:rPr>
        <w:t>Turri</w:t>
      </w:r>
      <w:proofErr w:type="spellEnd"/>
      <w:r w:rsidRPr="0085093D">
        <w:rPr>
          <w:rFonts w:ascii="Goudy Old Style" w:hAnsi="Goudy Old Style"/>
          <w:w w:val="99"/>
          <w:sz w:val="24"/>
          <w:szCs w:val="24"/>
        </w:rPr>
        <w:t xml:space="preserve">, John </w:t>
      </w:r>
      <w:r w:rsidRPr="0085093D">
        <w:rPr>
          <w:rFonts w:ascii="Goudy Old Style" w:hAnsi="Goudy Old Style" w:cs="Times New Roman"/>
          <w:sz w:val="24"/>
          <w:szCs w:val="24"/>
        </w:rPr>
        <w:t xml:space="preserve">‘Believing for a Reason.’ </w:t>
      </w:r>
      <w:proofErr w:type="spellStart"/>
      <w:r w:rsidRPr="0085093D">
        <w:rPr>
          <w:rFonts w:ascii="Goudy Old Style" w:hAnsi="Goudy Old Style" w:cs="Times New Roman"/>
          <w:sz w:val="24"/>
          <w:szCs w:val="24"/>
        </w:rPr>
        <w:t>Erkenntnis</w:t>
      </w:r>
      <w:proofErr w:type="spellEnd"/>
      <w:r w:rsidRPr="0085093D">
        <w:rPr>
          <w:rFonts w:ascii="Goudy Old Style" w:hAnsi="Goudy Old Style" w:cs="Times New Roman"/>
          <w:sz w:val="24"/>
          <w:szCs w:val="24"/>
        </w:rPr>
        <w:t xml:space="preserve"> 74 (2011): 383–97.</w:t>
      </w:r>
    </w:p>
    <w:p w14:paraId="188A0D74" w14:textId="0332D151" w:rsidR="0085093D" w:rsidRPr="000B729F" w:rsidRDefault="0085093D" w:rsidP="00675EA9">
      <w:pPr>
        <w:pStyle w:val="BodyText"/>
        <w:ind w:left="0" w:right="151"/>
        <w:rPr>
          <w:rFonts w:ascii="Goudy Old Style" w:hAnsi="Goudy Old Style"/>
          <w:w w:val="99"/>
        </w:rPr>
      </w:pPr>
    </w:p>
    <w:p w14:paraId="069D1245" w14:textId="77777777" w:rsidR="00675EA9" w:rsidRPr="000B729F" w:rsidRDefault="00675EA9" w:rsidP="00675EA9">
      <w:pPr>
        <w:rPr>
          <w:rFonts w:ascii="Goudy Old Style" w:eastAsia="Times New Roman" w:hAnsi="Goudy Old Style" w:cs="Times New Roman"/>
        </w:rPr>
      </w:pPr>
      <w:r w:rsidRPr="000B729F">
        <w:rPr>
          <w:rFonts w:ascii="Goudy Old Style" w:hAnsi="Goudy Old Style"/>
          <w:w w:val="99"/>
        </w:rPr>
        <w:t>Way, Jonathan</w:t>
      </w:r>
      <w:r w:rsidRPr="000B729F">
        <w:rPr>
          <w:rFonts w:ascii="Goudy Old Style" w:hAnsi="Goudy Old Style"/>
          <w:i/>
          <w:w w:val="99"/>
        </w:rPr>
        <w:t xml:space="preserve"> </w:t>
      </w:r>
      <w:r w:rsidRPr="000B729F">
        <w:rPr>
          <w:rFonts w:ascii="Goudy Old Style" w:hAnsi="Goudy Old Style"/>
          <w:w w:val="99"/>
        </w:rPr>
        <w:t xml:space="preserve">“Two Arguments for </w:t>
      </w:r>
      <w:proofErr w:type="spellStart"/>
      <w:r w:rsidRPr="000B729F">
        <w:rPr>
          <w:rFonts w:ascii="Goudy Old Style" w:hAnsi="Goudy Old Style"/>
          <w:w w:val="99"/>
        </w:rPr>
        <w:t>Evidentialism</w:t>
      </w:r>
      <w:proofErr w:type="spellEnd"/>
      <w:r w:rsidRPr="000B729F">
        <w:rPr>
          <w:rFonts w:ascii="Goudy Old Style" w:hAnsi="Goudy Old Style"/>
          <w:w w:val="99"/>
        </w:rPr>
        <w:t xml:space="preserve">” </w:t>
      </w:r>
      <w:r w:rsidRPr="000B729F">
        <w:rPr>
          <w:rFonts w:ascii="Goudy Old Style" w:eastAsia="Times New Roman" w:hAnsi="Goudy Old Style" w:cs="Times New Roman"/>
          <w:i/>
          <w:color w:val="2A2A2A"/>
          <w:shd w:val="clear" w:color="auto" w:fill="FFFFFF"/>
        </w:rPr>
        <w:t>The Philosophical Quarterly</w:t>
      </w:r>
      <w:r w:rsidRPr="000B729F">
        <w:rPr>
          <w:rFonts w:ascii="Goudy Old Style" w:eastAsia="Times New Roman" w:hAnsi="Goudy Old Style" w:cs="Times New Roman"/>
          <w:color w:val="2A2A2A"/>
          <w:shd w:val="clear" w:color="auto" w:fill="FFFFFF"/>
        </w:rPr>
        <w:t xml:space="preserve"> (2016) 66 (265): 805-818.</w:t>
      </w:r>
    </w:p>
    <w:p w14:paraId="51496AB8" w14:textId="77777777" w:rsidR="00675EA9" w:rsidRPr="000E32CC" w:rsidRDefault="00675EA9" w:rsidP="000E32CC">
      <w:pPr>
        <w:spacing w:before="199"/>
        <w:ind w:right="151"/>
        <w:rPr>
          <w:rFonts w:ascii="Goudy Old Style" w:eastAsia="Garamond" w:hAnsi="Goudy Old Style" w:cs="Garamond"/>
        </w:rPr>
      </w:pPr>
    </w:p>
    <w:p w14:paraId="564A8590" w14:textId="77777777" w:rsidR="000E32CC" w:rsidRDefault="000E32CC" w:rsidP="000E32CC">
      <w:pPr>
        <w:spacing w:line="360" w:lineRule="auto"/>
        <w:rPr>
          <w:rFonts w:ascii="Goudy Old Style" w:eastAsia="Times New Roman" w:hAnsi="Goudy Old Style" w:cs="Times New Roman"/>
          <w:shd w:val="clear" w:color="auto" w:fill="FFFFFF"/>
        </w:rPr>
      </w:pPr>
    </w:p>
    <w:p w14:paraId="678A2F37" w14:textId="77777777" w:rsidR="000E32CC" w:rsidRDefault="000E32CC">
      <w:pPr>
        <w:rPr>
          <w:rFonts w:ascii="Goudy Old Style" w:hAnsi="Goudy Old Style"/>
        </w:rPr>
      </w:pPr>
    </w:p>
    <w:p w14:paraId="1C52BE4E" w14:textId="77777777" w:rsidR="000E32CC" w:rsidRDefault="000E32CC">
      <w:pPr>
        <w:rPr>
          <w:rFonts w:ascii="Goudy Old Style" w:hAnsi="Goudy Old Style"/>
        </w:rPr>
      </w:pPr>
    </w:p>
    <w:p w14:paraId="2D5B67DE" w14:textId="77777777" w:rsidR="000E32CC" w:rsidRPr="000E32CC" w:rsidRDefault="000E32CC">
      <w:pPr>
        <w:rPr>
          <w:rFonts w:ascii="Goudy Old Style" w:hAnsi="Goudy Old Style"/>
        </w:rPr>
      </w:pPr>
    </w:p>
    <w:sectPr w:rsidR="000E32CC" w:rsidRPr="000E32CC" w:rsidSect="006F76F5">
      <w:footerReference w:type="even"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CC07" w14:textId="77777777" w:rsidR="006A1B25" w:rsidRDefault="006A1B25" w:rsidP="00812DBF">
      <w:r>
        <w:separator/>
      </w:r>
    </w:p>
  </w:endnote>
  <w:endnote w:type="continuationSeparator" w:id="0">
    <w:p w14:paraId="11DFD3C7" w14:textId="77777777" w:rsidR="006A1B25" w:rsidRDefault="006A1B25" w:rsidP="0081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nLibertine">
    <w:altName w:val="Angsana New"/>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231A" w14:textId="77777777" w:rsidR="00AF761D" w:rsidRDefault="00AF761D" w:rsidP="00D333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A4E42" w14:textId="77777777" w:rsidR="00AF761D" w:rsidRDefault="00AF761D" w:rsidP="00AF76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D01F" w14:textId="77777777" w:rsidR="00AF761D" w:rsidRDefault="00AF761D" w:rsidP="00D333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A41">
      <w:rPr>
        <w:rStyle w:val="PageNumber"/>
        <w:noProof/>
      </w:rPr>
      <w:t>1</w:t>
    </w:r>
    <w:r>
      <w:rPr>
        <w:rStyle w:val="PageNumber"/>
      </w:rPr>
      <w:fldChar w:fldCharType="end"/>
    </w:r>
  </w:p>
  <w:p w14:paraId="1A01CAAB" w14:textId="77777777" w:rsidR="00AF761D" w:rsidRDefault="00AF761D" w:rsidP="00AF76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3F71" w14:textId="77777777" w:rsidR="006A1B25" w:rsidRDefault="006A1B25" w:rsidP="00812DBF">
      <w:r>
        <w:separator/>
      </w:r>
    </w:p>
  </w:footnote>
  <w:footnote w:type="continuationSeparator" w:id="0">
    <w:p w14:paraId="46C58B5A" w14:textId="77777777" w:rsidR="006A1B25" w:rsidRDefault="006A1B25" w:rsidP="00812DBF">
      <w:r>
        <w:continuationSeparator/>
      </w:r>
    </w:p>
  </w:footnote>
  <w:footnote w:id="1">
    <w:p w14:paraId="3DE3D200" w14:textId="3627B45A" w:rsidR="000E32CC" w:rsidRPr="000B5212" w:rsidRDefault="000E32CC">
      <w:pPr>
        <w:pStyle w:val="FootnoteText"/>
        <w:rPr>
          <w:i/>
        </w:rPr>
      </w:pPr>
      <w:r>
        <w:rPr>
          <w:rStyle w:val="FootnoteReference"/>
        </w:rPr>
        <w:footnoteRef/>
      </w:r>
      <w:r>
        <w:t xml:space="preserve"> </w:t>
      </w:r>
      <w:r>
        <w:rPr>
          <w:rFonts w:ascii="Goudy Old Style" w:hAnsi="Goudy Old Style"/>
        </w:rPr>
        <w:t xml:space="preserve">Nishi Shah </w:t>
      </w:r>
      <w:r w:rsidRPr="00FF0766">
        <w:rPr>
          <w:rFonts w:ascii="Goudy Old Style" w:hAnsi="Goudy Old Style"/>
        </w:rPr>
        <w:t xml:space="preserve">defines </w:t>
      </w:r>
      <w:proofErr w:type="spellStart"/>
      <w:r w:rsidRPr="00FF0766">
        <w:rPr>
          <w:rFonts w:ascii="Goudy Old Style" w:hAnsi="Goudy Old Style"/>
        </w:rPr>
        <w:t>evidentialism</w:t>
      </w:r>
      <w:proofErr w:type="spellEnd"/>
      <w:r>
        <w:rPr>
          <w:rFonts w:ascii="Goudy Old Style" w:hAnsi="Goudy Old Style"/>
        </w:rPr>
        <w:t xml:space="preserve"> this way, namely</w:t>
      </w:r>
      <w:r w:rsidRPr="00FF0766">
        <w:rPr>
          <w:rFonts w:ascii="Goudy Old Style" w:hAnsi="Goudy Old Style"/>
        </w:rPr>
        <w:t xml:space="preserve"> as the view that “only evidence can be a reason f</w:t>
      </w:r>
      <w:r>
        <w:rPr>
          <w:rFonts w:ascii="Goudy Old Style" w:hAnsi="Goudy Old Style"/>
        </w:rPr>
        <w:t>or belief” and the pragmatist as</w:t>
      </w:r>
      <w:r w:rsidRPr="00FF0766">
        <w:rPr>
          <w:rFonts w:ascii="Goudy Old Style" w:hAnsi="Goudy Old Style"/>
        </w:rPr>
        <w:t xml:space="preserve"> one “committed to the existence of at least some non-evidential reasons for belief.” (Shah 2006, 482)</w:t>
      </w:r>
      <w:r>
        <w:rPr>
          <w:rFonts w:ascii="Goudy Old Style" w:hAnsi="Goudy Old Style"/>
        </w:rPr>
        <w:t xml:space="preserve"> </w:t>
      </w:r>
      <w:proofErr w:type="spellStart"/>
      <w:r>
        <w:rPr>
          <w:rFonts w:ascii="Goudy Old Style" w:hAnsi="Goudy Old Style"/>
        </w:rPr>
        <w:t>Evidentialism</w:t>
      </w:r>
      <w:proofErr w:type="spellEnd"/>
      <w:r>
        <w:rPr>
          <w:rFonts w:ascii="Goudy Old Style" w:hAnsi="Goudy Old Style"/>
        </w:rPr>
        <w:t xml:space="preserve"> is often used to describe a position about </w:t>
      </w:r>
      <w:r>
        <w:rPr>
          <w:rFonts w:ascii="Goudy Old Style" w:hAnsi="Goudy Old Style"/>
          <w:i/>
        </w:rPr>
        <w:t>justification</w:t>
      </w:r>
      <w:r>
        <w:rPr>
          <w:rFonts w:ascii="Goudy Old Style" w:hAnsi="Goudy Old Style"/>
        </w:rPr>
        <w:t>, and argues that beliefs are only justified if they are based on evidence; those opposed will offer examples where it appears that a belief can be justified without evidence. But anti-</w:t>
      </w:r>
      <w:proofErr w:type="spellStart"/>
      <w:r>
        <w:rPr>
          <w:rFonts w:ascii="Goudy Old Style" w:hAnsi="Goudy Old Style"/>
        </w:rPr>
        <w:t>evidentialists</w:t>
      </w:r>
      <w:proofErr w:type="spellEnd"/>
      <w:r>
        <w:rPr>
          <w:rFonts w:ascii="Goudy Old Style" w:hAnsi="Goudy Old Style"/>
        </w:rPr>
        <w:t xml:space="preserve"> of this kind are often also anti-pragmatists and so </w:t>
      </w:r>
      <w:proofErr w:type="spellStart"/>
      <w:r>
        <w:rPr>
          <w:rFonts w:ascii="Goudy Old Style" w:hAnsi="Goudy Old Style"/>
        </w:rPr>
        <w:t>evidentialists</w:t>
      </w:r>
      <w:proofErr w:type="spellEnd"/>
      <w:r>
        <w:rPr>
          <w:rFonts w:ascii="Goudy Old Style" w:hAnsi="Goudy Old Style"/>
        </w:rPr>
        <w:t xml:space="preserve"> in Shah’s sense. How these two kinds of </w:t>
      </w:r>
      <w:proofErr w:type="spellStart"/>
      <w:r>
        <w:rPr>
          <w:rFonts w:ascii="Goudy Old Style" w:hAnsi="Goudy Old Style"/>
        </w:rPr>
        <w:t>evidentialism</w:t>
      </w:r>
      <w:proofErr w:type="spellEnd"/>
      <w:r>
        <w:rPr>
          <w:rFonts w:ascii="Goudy Old Style" w:hAnsi="Goudy Old Style"/>
        </w:rPr>
        <w:t xml:space="preserve"> are connected is an interesting question, one I hope to pursue in future work.</w:t>
      </w:r>
      <w:r w:rsidR="000B5212">
        <w:rPr>
          <w:rFonts w:ascii="Goudy Old Style" w:hAnsi="Goudy Old Style"/>
        </w:rPr>
        <w:t xml:space="preserve"> It should also be noted that some who are committed to </w:t>
      </w:r>
      <w:proofErr w:type="spellStart"/>
      <w:r w:rsidR="000B5212">
        <w:rPr>
          <w:rFonts w:ascii="Goudy Old Style" w:hAnsi="Goudy Old Style"/>
        </w:rPr>
        <w:t>evidentialism</w:t>
      </w:r>
      <w:proofErr w:type="spellEnd"/>
      <w:r w:rsidR="000B5212">
        <w:rPr>
          <w:rFonts w:ascii="Goudy Old Style" w:hAnsi="Goudy Old Style"/>
        </w:rPr>
        <w:t xml:space="preserve"> as a theory of justification can allow that non-evidential reasons exist, but that these are not relevant when we are evaluating belief from an </w:t>
      </w:r>
      <w:r w:rsidR="000B5212">
        <w:rPr>
          <w:rFonts w:ascii="Goudy Old Style" w:hAnsi="Goudy Old Style"/>
          <w:i/>
        </w:rPr>
        <w:t>epistemic</w:t>
      </w:r>
      <w:r w:rsidR="00AB798D">
        <w:rPr>
          <w:rFonts w:ascii="Goudy Old Style" w:hAnsi="Goudy Old Style"/>
        </w:rPr>
        <w:t xml:space="preserve"> perspective, and that believing for such reasons will lead one away from rationality.</w:t>
      </w:r>
      <w:r w:rsidR="000B5212">
        <w:rPr>
          <w:rFonts w:ascii="Goudy Old Style" w:hAnsi="Goudy Old Style"/>
        </w:rPr>
        <w:t xml:space="preserve"> This is, for example, Richard Feldman</w:t>
      </w:r>
      <w:r w:rsidR="004B0EC0">
        <w:rPr>
          <w:rFonts w:ascii="Goudy Old Style" w:hAnsi="Goudy Old Style"/>
        </w:rPr>
        <w:t>’s</w:t>
      </w:r>
      <w:r w:rsidR="00AB798D">
        <w:rPr>
          <w:rFonts w:ascii="Goudy Old Style" w:hAnsi="Goudy Old Style"/>
        </w:rPr>
        <w:t xml:space="preserve"> (2000</w:t>
      </w:r>
      <w:r w:rsidR="000B5212">
        <w:rPr>
          <w:rFonts w:ascii="Goudy Old Style" w:hAnsi="Goudy Old Style"/>
        </w:rPr>
        <w:t xml:space="preserve">) view.  I discuss and critique this view in Chapter 2 of </w:t>
      </w:r>
      <w:r w:rsidR="000B5212">
        <w:rPr>
          <w:rFonts w:ascii="Goudy Old Style" w:hAnsi="Goudy Old Style"/>
          <w:i/>
        </w:rPr>
        <w:t>Believing Against the Evidence.</w:t>
      </w:r>
    </w:p>
  </w:footnote>
  <w:footnote w:id="2">
    <w:p w14:paraId="59AD5EAE" w14:textId="2ACCA549" w:rsidR="006E4739" w:rsidRPr="006E4739" w:rsidRDefault="006E4739">
      <w:pPr>
        <w:pStyle w:val="FootnoteText"/>
        <w:rPr>
          <w:rFonts w:ascii="Goudy Old Style" w:hAnsi="Goudy Old Style"/>
          <w:sz w:val="22"/>
          <w:szCs w:val="22"/>
        </w:rPr>
      </w:pPr>
      <w:r w:rsidRPr="006E4739">
        <w:rPr>
          <w:rStyle w:val="FootnoteReference"/>
          <w:rFonts w:ascii="Goudy Old Style" w:hAnsi="Goudy Old Style"/>
        </w:rPr>
        <w:footnoteRef/>
      </w:r>
      <w:r w:rsidRPr="006E4739">
        <w:rPr>
          <w:rFonts w:ascii="Goudy Old Style" w:hAnsi="Goudy Old Style"/>
        </w:rPr>
        <w:t xml:space="preserve"> </w:t>
      </w:r>
      <w:r w:rsidRPr="006E4739">
        <w:rPr>
          <w:rFonts w:ascii="Goudy Old Style" w:hAnsi="Goudy Old Style"/>
          <w:sz w:val="22"/>
          <w:szCs w:val="22"/>
        </w:rPr>
        <w:t>This distinction is often put in terms of state given reasons and object given reasons.</w:t>
      </w:r>
    </w:p>
  </w:footnote>
  <w:footnote w:id="3">
    <w:p w14:paraId="72D8D163" w14:textId="2F644313" w:rsidR="000A22F8" w:rsidRDefault="000A22F8">
      <w:pPr>
        <w:pStyle w:val="FootnoteText"/>
      </w:pPr>
      <w:r>
        <w:rPr>
          <w:rStyle w:val="FootnoteReference"/>
        </w:rPr>
        <w:footnoteRef/>
      </w:r>
      <w:r>
        <w:t xml:space="preserve"> </w:t>
      </w:r>
      <w:r w:rsidRPr="000A22F8">
        <w:rPr>
          <w:rFonts w:ascii="Goudy Old Style" w:hAnsi="Goudy Old Style"/>
          <w:sz w:val="20"/>
          <w:szCs w:val="20"/>
        </w:rPr>
        <w:t xml:space="preserve">The </w:t>
      </w:r>
      <w:r w:rsidR="00CD1C3C">
        <w:rPr>
          <w:rFonts w:ascii="Goudy Old Style" w:hAnsi="Goudy Old Style"/>
          <w:sz w:val="20"/>
          <w:szCs w:val="20"/>
        </w:rPr>
        <w:t>reasoning</w:t>
      </w:r>
      <w:r w:rsidRPr="000A22F8">
        <w:rPr>
          <w:rFonts w:ascii="Goudy Old Style" w:hAnsi="Goudy Old Style"/>
          <w:sz w:val="20"/>
          <w:szCs w:val="20"/>
        </w:rPr>
        <w:t xml:space="preserve"> may not be as bad as it appears. Something like “The only way that believing the butler did it will save my life is if the butler did it” could be a suppressed premise</w:t>
      </w:r>
      <w:r>
        <w:t>.</w:t>
      </w:r>
    </w:p>
  </w:footnote>
  <w:footnote w:id="4">
    <w:p w14:paraId="458C7C01" w14:textId="33705DEC" w:rsidR="000E32CC" w:rsidRPr="00812DBF" w:rsidRDefault="000E32CC">
      <w:pPr>
        <w:pStyle w:val="FootnoteText"/>
        <w:rPr>
          <w:sz w:val="20"/>
          <w:szCs w:val="20"/>
        </w:rPr>
      </w:pPr>
      <w:r>
        <w:rPr>
          <w:rStyle w:val="FootnoteReference"/>
        </w:rPr>
        <w:footnoteRef/>
      </w:r>
      <w:r>
        <w:t xml:space="preserve"> </w:t>
      </w:r>
      <w:r w:rsidRPr="00AB4824">
        <w:rPr>
          <w:rFonts w:ascii="Goudy Old Style" w:hAnsi="Goudy Old Style"/>
          <w:sz w:val="20"/>
          <w:szCs w:val="20"/>
        </w:rPr>
        <w:t>We will see an example of such an argument when discussing Nishi Shah’s view.</w:t>
      </w:r>
    </w:p>
  </w:footnote>
  <w:footnote w:id="5">
    <w:p w14:paraId="7123F037" w14:textId="2FE3A46E" w:rsidR="000E32CC" w:rsidRPr="00C3730B" w:rsidRDefault="000E32CC">
      <w:pPr>
        <w:pStyle w:val="FootnoteText"/>
        <w:rPr>
          <w:rFonts w:ascii="Goudy Old Style" w:hAnsi="Goudy Old Style"/>
          <w:sz w:val="20"/>
          <w:szCs w:val="20"/>
        </w:rPr>
      </w:pPr>
      <w:r>
        <w:rPr>
          <w:rStyle w:val="FootnoteReference"/>
        </w:rPr>
        <w:footnoteRef/>
      </w:r>
      <w:r>
        <w:t xml:space="preserve"> </w:t>
      </w:r>
      <w:r>
        <w:rPr>
          <w:rFonts w:ascii="Goudy Old Style" w:hAnsi="Goudy Old Style"/>
          <w:sz w:val="20"/>
          <w:szCs w:val="20"/>
        </w:rPr>
        <w:t>Fo</w:t>
      </w:r>
      <w:r w:rsidR="001339E4">
        <w:rPr>
          <w:rFonts w:ascii="Goudy Old Style" w:hAnsi="Goudy Old Style"/>
          <w:sz w:val="20"/>
          <w:szCs w:val="20"/>
        </w:rPr>
        <w:t xml:space="preserve">r discussion and criticisms of </w:t>
      </w:r>
      <w:r w:rsidR="009B28DB">
        <w:rPr>
          <w:rFonts w:ascii="Goudy Old Style" w:hAnsi="Goudy Old Style"/>
          <w:sz w:val="20"/>
          <w:szCs w:val="20"/>
        </w:rPr>
        <w:t>Schroeder</w:t>
      </w:r>
      <w:r>
        <w:rPr>
          <w:rFonts w:ascii="Goudy Old Style" w:hAnsi="Goudy Old Style"/>
          <w:sz w:val="20"/>
          <w:szCs w:val="20"/>
        </w:rPr>
        <w:t xml:space="preserve">’s view along similar lines see </w:t>
      </w:r>
      <w:proofErr w:type="spellStart"/>
      <w:r>
        <w:rPr>
          <w:rFonts w:ascii="Goudy Old Style" w:hAnsi="Goudy Old Style"/>
          <w:sz w:val="20"/>
          <w:szCs w:val="20"/>
        </w:rPr>
        <w:t>Sharadin</w:t>
      </w:r>
      <w:proofErr w:type="spellEnd"/>
      <w:r>
        <w:rPr>
          <w:rFonts w:ascii="Goudy Old Style" w:hAnsi="Goudy Old Style"/>
          <w:sz w:val="20"/>
          <w:szCs w:val="20"/>
        </w:rPr>
        <w:t xml:space="preserve"> (2013)</w:t>
      </w:r>
    </w:p>
  </w:footnote>
  <w:footnote w:id="6">
    <w:p w14:paraId="46685E7A" w14:textId="69F0A8EC" w:rsidR="000E32CC" w:rsidRPr="008541BB" w:rsidRDefault="000E32CC">
      <w:pPr>
        <w:pStyle w:val="FootnoteText"/>
        <w:rPr>
          <w:rFonts w:ascii="Goudy Old Style" w:hAnsi="Goudy Old Style"/>
          <w:sz w:val="20"/>
          <w:szCs w:val="20"/>
        </w:rPr>
      </w:pPr>
      <w:r>
        <w:rPr>
          <w:rStyle w:val="FootnoteReference"/>
        </w:rPr>
        <w:footnoteRef/>
      </w:r>
      <w:r>
        <w:t xml:space="preserve"> </w:t>
      </w:r>
      <w:r>
        <w:rPr>
          <w:rFonts w:ascii="Goudy Old Style" w:hAnsi="Goudy Old Style"/>
          <w:sz w:val="20"/>
          <w:szCs w:val="20"/>
        </w:rPr>
        <w:t>In (2017) I discuss the Referee example as well as some other cases where it appears agents have practical reasons to believe.</w:t>
      </w:r>
      <w:r w:rsidR="002C3B9F">
        <w:rPr>
          <w:rFonts w:ascii="Goudy Old Style" w:hAnsi="Goudy Old Style"/>
          <w:sz w:val="20"/>
          <w:szCs w:val="20"/>
        </w:rPr>
        <w:t xml:space="preserve"> </w:t>
      </w:r>
      <w:r w:rsidR="00381069">
        <w:rPr>
          <w:rFonts w:ascii="Goudy Old Style" w:hAnsi="Goudy Old Style"/>
          <w:sz w:val="20"/>
          <w:szCs w:val="20"/>
        </w:rPr>
        <w:t xml:space="preserve">There are many ways that one can re-describe this case to preserve the idea that only right kind of reasons for belief are ones that raise the probability of the belief being true. </w:t>
      </w:r>
      <w:r w:rsidR="00F13DDA">
        <w:rPr>
          <w:rFonts w:ascii="Goudy Old Style" w:hAnsi="Goudy Old Style"/>
          <w:sz w:val="20"/>
          <w:szCs w:val="20"/>
        </w:rPr>
        <w:t xml:space="preserve">One could say that the non-evidential reasons are not reasons which bear on whether or not to revise one’s belief but instead bear on one’s broader epistemic goals. Or one might suggest that these are reasons which bear on Geoff’s action, namely the making of the call. I present cases like this not as way of demonstrating that they conclusively show that practical reasons can be genuine reasons for belief, but to try to show that in a very natural way of thinking about doxastic deliberation, non-evidential considerations are salient. If there are independent reasons for thinking that such cases cannot exist, then the motivation for such re-descriptions are clear. </w:t>
      </w:r>
      <w:r w:rsidR="006F01C8">
        <w:rPr>
          <w:rFonts w:ascii="Goudy Old Style" w:hAnsi="Goudy Old Style"/>
          <w:sz w:val="20"/>
          <w:szCs w:val="20"/>
        </w:rPr>
        <w:t>But whether</w:t>
      </w:r>
      <w:r w:rsidR="00F13DDA">
        <w:rPr>
          <w:rFonts w:ascii="Goudy Old Style" w:hAnsi="Goudy Old Style"/>
          <w:sz w:val="20"/>
          <w:szCs w:val="20"/>
        </w:rPr>
        <w:t xml:space="preserve"> </w:t>
      </w:r>
      <w:r w:rsidR="006F01C8">
        <w:rPr>
          <w:rFonts w:ascii="Goudy Old Style" w:hAnsi="Goudy Old Style"/>
          <w:sz w:val="20"/>
          <w:szCs w:val="20"/>
        </w:rPr>
        <w:t xml:space="preserve">such independent reasons have been given exactly what I am questioning. </w:t>
      </w:r>
    </w:p>
  </w:footnote>
  <w:footnote w:id="7">
    <w:p w14:paraId="68C72120" w14:textId="4E70146F" w:rsidR="000E32CC" w:rsidRPr="008541BB" w:rsidRDefault="000E32CC">
      <w:pPr>
        <w:pStyle w:val="FootnoteText"/>
        <w:rPr>
          <w:rFonts w:ascii="Goudy Old Style" w:hAnsi="Goudy Old Style"/>
          <w:sz w:val="20"/>
          <w:szCs w:val="20"/>
        </w:rPr>
      </w:pPr>
      <w:r>
        <w:rPr>
          <w:rStyle w:val="FootnoteReference"/>
        </w:rPr>
        <w:footnoteRef/>
      </w:r>
      <w:r>
        <w:t xml:space="preserve"> </w:t>
      </w:r>
      <w:r>
        <w:rPr>
          <w:rFonts w:ascii="Goudy Old Style" w:hAnsi="Goudy Old Style"/>
          <w:sz w:val="20"/>
          <w:szCs w:val="20"/>
        </w:rPr>
        <w:t>In (2015) and (2017)</w:t>
      </w:r>
    </w:p>
  </w:footnote>
  <w:footnote w:id="8">
    <w:p w14:paraId="77F8A3B7" w14:textId="36ABBB0D" w:rsidR="000E32CC" w:rsidRPr="00AC4BA3" w:rsidRDefault="000E32CC" w:rsidP="00B01F38">
      <w:pPr>
        <w:pStyle w:val="FootnoteText"/>
        <w:rPr>
          <w:rFonts w:ascii="Garamond" w:hAnsi="Garamond"/>
          <w:sz w:val="22"/>
          <w:szCs w:val="22"/>
        </w:rPr>
      </w:pPr>
      <w:r>
        <w:rPr>
          <w:rStyle w:val="FootnoteReference"/>
        </w:rPr>
        <w:footnoteRef/>
      </w:r>
      <w:r>
        <w:t xml:space="preserve"> </w:t>
      </w:r>
      <w:r w:rsidRPr="00FF0766">
        <w:rPr>
          <w:rFonts w:ascii="Goudy Old Style" w:hAnsi="Goudy Old Style"/>
          <w:sz w:val="20"/>
          <w:szCs w:val="20"/>
        </w:rPr>
        <w:t xml:space="preserve">For a helpful recent discussion of </w:t>
      </w:r>
      <w:proofErr w:type="spellStart"/>
      <w:r w:rsidRPr="00FF0766">
        <w:rPr>
          <w:rFonts w:ascii="Goudy Old Style" w:hAnsi="Goudy Old Style"/>
          <w:sz w:val="20"/>
          <w:szCs w:val="20"/>
        </w:rPr>
        <w:t>normativism</w:t>
      </w:r>
      <w:proofErr w:type="spellEnd"/>
      <w:r w:rsidRPr="00FF0766">
        <w:rPr>
          <w:rFonts w:ascii="Goudy Old Style" w:hAnsi="Goudy Old Style"/>
          <w:sz w:val="20"/>
          <w:szCs w:val="20"/>
        </w:rPr>
        <w:t xml:space="preserve"> abo</w:t>
      </w:r>
      <w:r>
        <w:rPr>
          <w:rFonts w:ascii="Goudy Old Style" w:hAnsi="Goudy Old Style"/>
          <w:sz w:val="20"/>
          <w:szCs w:val="20"/>
        </w:rPr>
        <w:t xml:space="preserve">ut belief see </w:t>
      </w:r>
      <w:proofErr w:type="spellStart"/>
      <w:r>
        <w:rPr>
          <w:rFonts w:ascii="Goudy Old Style" w:hAnsi="Goudy Old Style"/>
          <w:sz w:val="20"/>
          <w:szCs w:val="20"/>
        </w:rPr>
        <w:t>Nolfi</w:t>
      </w:r>
      <w:proofErr w:type="spellEnd"/>
      <w:r>
        <w:rPr>
          <w:rFonts w:ascii="Goudy Old Style" w:hAnsi="Goudy Old Style"/>
          <w:sz w:val="20"/>
          <w:szCs w:val="20"/>
        </w:rPr>
        <w:t xml:space="preserve"> (2015</w:t>
      </w:r>
      <w:r w:rsidRPr="00FF0766">
        <w:rPr>
          <w:rFonts w:ascii="Goudy Old Style" w:hAnsi="Goudy Old Style"/>
          <w:sz w:val="20"/>
          <w:szCs w:val="20"/>
        </w:rPr>
        <w:t xml:space="preserve">). Among those </w:t>
      </w:r>
      <w:proofErr w:type="spellStart"/>
      <w:r w:rsidRPr="00FF0766">
        <w:rPr>
          <w:rFonts w:ascii="Goudy Old Style" w:hAnsi="Goudy Old Style"/>
          <w:sz w:val="20"/>
          <w:szCs w:val="20"/>
        </w:rPr>
        <w:t>Nolfi</w:t>
      </w:r>
      <w:proofErr w:type="spellEnd"/>
      <w:r w:rsidRPr="00FF0766">
        <w:rPr>
          <w:rFonts w:ascii="Goudy Old Style" w:hAnsi="Goudy Old Style"/>
          <w:sz w:val="20"/>
          <w:szCs w:val="20"/>
        </w:rPr>
        <w:t xml:space="preserve"> cites as endorsing </w:t>
      </w:r>
      <w:proofErr w:type="spellStart"/>
      <w:r w:rsidRPr="00FF0766">
        <w:rPr>
          <w:rFonts w:ascii="Goudy Old Style" w:hAnsi="Goudy Old Style"/>
          <w:sz w:val="20"/>
          <w:szCs w:val="20"/>
        </w:rPr>
        <w:t>normativism</w:t>
      </w:r>
      <w:proofErr w:type="spellEnd"/>
      <w:r>
        <w:rPr>
          <w:rFonts w:ascii="Goudy Old Style" w:hAnsi="Goudy Old Style"/>
          <w:sz w:val="20"/>
          <w:szCs w:val="20"/>
        </w:rPr>
        <w:t xml:space="preserve"> </w:t>
      </w:r>
      <w:r w:rsidRPr="00FF0766">
        <w:rPr>
          <w:rFonts w:ascii="Goudy Old Style" w:hAnsi="Goudy Old Style"/>
          <w:sz w:val="20"/>
          <w:szCs w:val="20"/>
        </w:rPr>
        <w:t xml:space="preserve">are Jonathan Adler, Allan </w:t>
      </w:r>
      <w:proofErr w:type="spellStart"/>
      <w:r w:rsidRPr="00FF0766">
        <w:rPr>
          <w:rFonts w:ascii="Goudy Old Style" w:hAnsi="Goudy Old Style"/>
          <w:sz w:val="20"/>
          <w:szCs w:val="20"/>
        </w:rPr>
        <w:t>Gibbard</w:t>
      </w:r>
      <w:proofErr w:type="spellEnd"/>
      <w:r w:rsidR="002C3B9F">
        <w:rPr>
          <w:rFonts w:ascii="Goudy Old Style" w:hAnsi="Goudy Old Style"/>
          <w:sz w:val="20"/>
          <w:szCs w:val="20"/>
        </w:rPr>
        <w:t xml:space="preserve">, Peter Graham, Peter </w:t>
      </w:r>
      <w:proofErr w:type="spellStart"/>
      <w:r w:rsidR="002C3B9F">
        <w:rPr>
          <w:rFonts w:ascii="Goudy Old Style" w:hAnsi="Goudy Old Style"/>
          <w:sz w:val="20"/>
          <w:szCs w:val="20"/>
        </w:rPr>
        <w:t>Railton</w:t>
      </w:r>
      <w:proofErr w:type="spellEnd"/>
      <w:r w:rsidR="002C3B9F">
        <w:rPr>
          <w:rFonts w:ascii="Goudy Old Style" w:hAnsi="Goudy Old Style"/>
          <w:sz w:val="20"/>
          <w:szCs w:val="20"/>
        </w:rPr>
        <w:t xml:space="preserve">, </w:t>
      </w:r>
      <w:r w:rsidRPr="00FF0766">
        <w:rPr>
          <w:rFonts w:ascii="Goudy Old Style" w:hAnsi="Goudy Old Style"/>
          <w:sz w:val="20"/>
          <w:szCs w:val="20"/>
        </w:rPr>
        <w:t>Nishi Shah, Ernest Sosa and Ralph Wedgwood</w:t>
      </w:r>
      <w:r>
        <w:rPr>
          <w:rFonts w:ascii="Goudy Old Style" w:hAnsi="Goudy Old Style"/>
          <w:sz w:val="20"/>
          <w:szCs w:val="20"/>
        </w:rPr>
        <w:t>. Stephanie Leary (2016) argues that the strategy of appealing to the constitutive standards of correctness of belief to rule out non-evidential reasons for beliefs fails.</w:t>
      </w:r>
    </w:p>
  </w:footnote>
  <w:footnote w:id="9">
    <w:p w14:paraId="7C564A86" w14:textId="536B60F9" w:rsidR="001C7937" w:rsidRPr="001C7937" w:rsidRDefault="001C7937">
      <w:pPr>
        <w:pStyle w:val="FootnoteText"/>
        <w:rPr>
          <w:rFonts w:ascii="Goudy Old Style" w:hAnsi="Goudy Old Style"/>
          <w:sz w:val="20"/>
          <w:szCs w:val="20"/>
        </w:rPr>
      </w:pPr>
      <w:r>
        <w:rPr>
          <w:rStyle w:val="FootnoteReference"/>
        </w:rPr>
        <w:footnoteRef/>
      </w:r>
      <w:r>
        <w:rPr>
          <w:rFonts w:ascii="Goudy Old Style" w:hAnsi="Goudy Old Style"/>
          <w:sz w:val="20"/>
          <w:szCs w:val="20"/>
        </w:rPr>
        <w:t xml:space="preserve"> See </w:t>
      </w:r>
      <w:r w:rsidR="00D36D65">
        <w:rPr>
          <w:rFonts w:ascii="Goudy Old Style" w:hAnsi="Goudy Old Style"/>
          <w:sz w:val="20"/>
          <w:szCs w:val="20"/>
        </w:rPr>
        <w:t xml:space="preserve">footnote 6 for some ways of responding to these cases. Another strategy is to </w:t>
      </w:r>
      <w:r w:rsidR="00DB1386">
        <w:rPr>
          <w:rFonts w:ascii="Goudy Old Style" w:hAnsi="Goudy Old Style"/>
          <w:sz w:val="20"/>
          <w:szCs w:val="20"/>
        </w:rPr>
        <w:t xml:space="preserve">argue that </w:t>
      </w:r>
      <w:r w:rsidR="00D36D65">
        <w:rPr>
          <w:rFonts w:ascii="Goudy Old Style" w:hAnsi="Goudy Old Style"/>
          <w:sz w:val="20"/>
          <w:szCs w:val="20"/>
        </w:rPr>
        <w:t xml:space="preserve">practical reasons could not be the kinds of reasons that determine whether one has knowledge and only reasons </w:t>
      </w:r>
      <w:r w:rsidR="00863843">
        <w:rPr>
          <w:rFonts w:ascii="Goudy Old Style" w:hAnsi="Goudy Old Style"/>
          <w:sz w:val="20"/>
          <w:szCs w:val="20"/>
        </w:rPr>
        <w:t xml:space="preserve">that are </w:t>
      </w:r>
      <w:r w:rsidR="00DB1386">
        <w:rPr>
          <w:rFonts w:ascii="Goudy Old Style" w:hAnsi="Goudy Old Style"/>
          <w:sz w:val="20"/>
          <w:szCs w:val="20"/>
        </w:rPr>
        <w:t xml:space="preserve">genuine reasons are those </w:t>
      </w:r>
      <w:r w:rsidR="00863843">
        <w:rPr>
          <w:rFonts w:ascii="Goudy Old Style" w:hAnsi="Goudy Old Style"/>
          <w:sz w:val="20"/>
          <w:szCs w:val="20"/>
        </w:rPr>
        <w:t xml:space="preserve">such that </w:t>
      </w:r>
      <w:r w:rsidR="00DB1386">
        <w:rPr>
          <w:rFonts w:ascii="Goudy Old Style" w:hAnsi="Goudy Old Style"/>
          <w:sz w:val="20"/>
          <w:szCs w:val="20"/>
        </w:rPr>
        <w:t>if one has a true non-</w:t>
      </w:r>
      <w:proofErr w:type="spellStart"/>
      <w:r w:rsidR="00DB1386">
        <w:rPr>
          <w:rFonts w:ascii="Goudy Old Style" w:hAnsi="Goudy Old Style"/>
          <w:sz w:val="20"/>
          <w:szCs w:val="20"/>
        </w:rPr>
        <w:t>Gettiered</w:t>
      </w:r>
      <w:proofErr w:type="spellEnd"/>
      <w:r w:rsidR="00DB1386">
        <w:rPr>
          <w:rFonts w:ascii="Goudy Old Style" w:hAnsi="Goudy Old Style"/>
          <w:sz w:val="20"/>
          <w:szCs w:val="20"/>
        </w:rPr>
        <w:t xml:space="preserve"> belief</w:t>
      </w:r>
      <w:r>
        <w:rPr>
          <w:rFonts w:ascii="Goudy Old Style" w:hAnsi="Goudy Old Style"/>
          <w:sz w:val="20"/>
          <w:szCs w:val="20"/>
        </w:rPr>
        <w:t xml:space="preserve"> </w:t>
      </w:r>
      <w:r w:rsidR="00DB1386">
        <w:rPr>
          <w:rFonts w:ascii="Goudy Old Style" w:hAnsi="Goudy Old Style"/>
          <w:sz w:val="20"/>
          <w:szCs w:val="20"/>
        </w:rPr>
        <w:t>that one would have knowledge. T</w:t>
      </w:r>
      <w:r>
        <w:rPr>
          <w:rFonts w:ascii="Goudy Old Style" w:hAnsi="Goudy Old Style"/>
          <w:sz w:val="20"/>
          <w:szCs w:val="20"/>
        </w:rPr>
        <w:t xml:space="preserve">his </w:t>
      </w:r>
      <w:r w:rsidR="00DB1386">
        <w:rPr>
          <w:rFonts w:ascii="Goudy Old Style" w:hAnsi="Goudy Old Style"/>
          <w:sz w:val="20"/>
          <w:szCs w:val="20"/>
        </w:rPr>
        <w:t>kind of view is very much like the one that appeals to the truth aim or norm, but instead appeals</w:t>
      </w:r>
      <w:r w:rsidR="00207702">
        <w:rPr>
          <w:rFonts w:ascii="Goudy Old Style" w:hAnsi="Goudy Old Style"/>
          <w:sz w:val="20"/>
          <w:szCs w:val="20"/>
        </w:rPr>
        <w:t xml:space="preserve"> to knowledge as belief</w:t>
      </w:r>
      <w:r w:rsidR="00DB1386">
        <w:rPr>
          <w:rFonts w:ascii="Goudy Old Style" w:hAnsi="Goudy Old Style"/>
          <w:sz w:val="20"/>
          <w:szCs w:val="20"/>
        </w:rPr>
        <w:t>’</w:t>
      </w:r>
      <w:r w:rsidR="00207702">
        <w:rPr>
          <w:rFonts w:ascii="Goudy Old Style" w:hAnsi="Goudy Old Style"/>
          <w:sz w:val="20"/>
          <w:szCs w:val="20"/>
        </w:rPr>
        <w:t>s</w:t>
      </w:r>
      <w:r w:rsidR="00DB1386">
        <w:rPr>
          <w:rFonts w:ascii="Goudy Old Style" w:hAnsi="Goudy Old Style"/>
          <w:sz w:val="20"/>
          <w:szCs w:val="20"/>
        </w:rPr>
        <w:t xml:space="preserve"> aim or norm. </w:t>
      </w:r>
      <w:r w:rsidR="005C69AB">
        <w:rPr>
          <w:rFonts w:ascii="Goudy Old Style" w:hAnsi="Goudy Old Style"/>
          <w:sz w:val="20"/>
          <w:szCs w:val="20"/>
        </w:rPr>
        <w:t xml:space="preserve">But again, what rules out that such considerations could bear on </w:t>
      </w:r>
      <w:r w:rsidR="0023399E">
        <w:rPr>
          <w:rFonts w:ascii="Goudy Old Style" w:hAnsi="Goudy Old Style"/>
          <w:sz w:val="20"/>
          <w:szCs w:val="20"/>
        </w:rPr>
        <w:t xml:space="preserve">knowledge in a significant way? Any theory which allows for pragmatic encroachment on knowledge is allowing that practical considerations are not wholly irrelevant </w:t>
      </w:r>
      <w:r w:rsidR="00207702">
        <w:rPr>
          <w:rFonts w:ascii="Goudy Old Style" w:hAnsi="Goudy Old Style"/>
          <w:sz w:val="20"/>
          <w:szCs w:val="20"/>
        </w:rPr>
        <w:t>to</w:t>
      </w:r>
      <w:r w:rsidR="0023399E">
        <w:rPr>
          <w:rFonts w:ascii="Goudy Old Style" w:hAnsi="Goudy Old Style"/>
          <w:sz w:val="20"/>
          <w:szCs w:val="20"/>
        </w:rPr>
        <w:t xml:space="preserve"> whether one knows. </w:t>
      </w:r>
      <w:r w:rsidR="00207702">
        <w:rPr>
          <w:rFonts w:ascii="Goudy Old Style" w:hAnsi="Goudy Old Style"/>
          <w:sz w:val="20"/>
          <w:szCs w:val="20"/>
        </w:rPr>
        <w:t xml:space="preserve">Further </w:t>
      </w:r>
      <w:r w:rsidR="0023399E">
        <w:rPr>
          <w:rFonts w:ascii="Goudy Old Style" w:hAnsi="Goudy Old Style"/>
          <w:sz w:val="20"/>
          <w:szCs w:val="20"/>
        </w:rPr>
        <w:t>such a view seems to commit</w:t>
      </w:r>
      <w:r>
        <w:rPr>
          <w:rFonts w:ascii="Goudy Old Style" w:hAnsi="Goudy Old Style"/>
          <w:sz w:val="20"/>
          <w:szCs w:val="20"/>
        </w:rPr>
        <w:t xml:space="preserve"> one to a particular </w:t>
      </w:r>
      <w:r w:rsidR="0023399E">
        <w:rPr>
          <w:rFonts w:ascii="Goudy Old Style" w:hAnsi="Goudy Old Style"/>
          <w:sz w:val="20"/>
          <w:szCs w:val="20"/>
        </w:rPr>
        <w:t xml:space="preserve">view of knowledge </w:t>
      </w:r>
      <w:proofErr w:type="gramStart"/>
      <w:r w:rsidR="0023399E">
        <w:rPr>
          <w:rFonts w:ascii="Goudy Old Style" w:hAnsi="Goudy Old Style"/>
          <w:sz w:val="20"/>
          <w:szCs w:val="20"/>
        </w:rPr>
        <w:t>which  precludes</w:t>
      </w:r>
      <w:proofErr w:type="gramEnd"/>
      <w:r>
        <w:rPr>
          <w:rFonts w:ascii="Goudy Old Style" w:hAnsi="Goudy Old Style"/>
          <w:sz w:val="20"/>
          <w:szCs w:val="20"/>
        </w:rPr>
        <w:t xml:space="preserve"> that one can </w:t>
      </w:r>
      <w:r w:rsidR="00522F1A">
        <w:rPr>
          <w:rFonts w:ascii="Goudy Old Style" w:hAnsi="Goudy Old Style"/>
          <w:sz w:val="20"/>
          <w:szCs w:val="20"/>
        </w:rPr>
        <w:t xml:space="preserve">have perfectly </w:t>
      </w:r>
      <w:r w:rsidR="0023399E">
        <w:rPr>
          <w:rFonts w:ascii="Goudy Old Style" w:hAnsi="Goudy Old Style"/>
          <w:sz w:val="20"/>
          <w:szCs w:val="20"/>
        </w:rPr>
        <w:t>reasonable</w:t>
      </w:r>
      <w:r w:rsidR="00522F1A">
        <w:rPr>
          <w:rFonts w:ascii="Goudy Old Style" w:hAnsi="Goudy Old Style"/>
          <w:sz w:val="20"/>
          <w:szCs w:val="20"/>
        </w:rPr>
        <w:t xml:space="preserve"> belief even when </w:t>
      </w:r>
      <w:r w:rsidR="0023399E">
        <w:rPr>
          <w:rFonts w:ascii="Goudy Old Style" w:hAnsi="Goudy Old Style"/>
          <w:sz w:val="20"/>
          <w:szCs w:val="20"/>
        </w:rPr>
        <w:t xml:space="preserve">one is not in a position to know. </w:t>
      </w:r>
      <w:r>
        <w:rPr>
          <w:rFonts w:ascii="Goudy Old Style" w:hAnsi="Goudy Old Style"/>
          <w:sz w:val="20"/>
          <w:szCs w:val="20"/>
        </w:rPr>
        <w:t xml:space="preserve"> </w:t>
      </w:r>
    </w:p>
  </w:footnote>
  <w:footnote w:id="10">
    <w:p w14:paraId="5FA465AF" w14:textId="099A5A10" w:rsidR="000E32CC" w:rsidRPr="00227C9F" w:rsidRDefault="000E32CC">
      <w:pPr>
        <w:pStyle w:val="FootnoteText"/>
        <w:rPr>
          <w:rFonts w:ascii="Goudy Old Style" w:hAnsi="Goudy Old Style"/>
          <w:sz w:val="20"/>
          <w:szCs w:val="20"/>
        </w:rPr>
      </w:pPr>
      <w:r>
        <w:rPr>
          <w:rStyle w:val="FootnoteReference"/>
        </w:rPr>
        <w:footnoteRef/>
      </w:r>
      <w:r>
        <w:t xml:space="preserve"> </w:t>
      </w:r>
      <w:r>
        <w:rPr>
          <w:rFonts w:ascii="Goudy Old Style" w:hAnsi="Goudy Old Style"/>
          <w:sz w:val="20"/>
          <w:szCs w:val="20"/>
        </w:rPr>
        <w:t xml:space="preserve">The distinction is also sometimes made in terms of a belief being </w:t>
      </w:r>
      <w:r>
        <w:rPr>
          <w:rFonts w:ascii="Goudy Old Style" w:hAnsi="Goudy Old Style"/>
          <w:i/>
          <w:sz w:val="20"/>
          <w:szCs w:val="20"/>
        </w:rPr>
        <w:t xml:space="preserve">justifiable </w:t>
      </w:r>
      <w:r>
        <w:rPr>
          <w:rFonts w:ascii="Goudy Old Style" w:hAnsi="Goudy Old Style"/>
          <w:sz w:val="20"/>
          <w:szCs w:val="20"/>
        </w:rPr>
        <w:t xml:space="preserve">and beliefs being </w:t>
      </w:r>
      <w:r>
        <w:rPr>
          <w:rFonts w:ascii="Goudy Old Style" w:hAnsi="Goudy Old Style"/>
          <w:i/>
          <w:sz w:val="20"/>
          <w:szCs w:val="20"/>
        </w:rPr>
        <w:t>justified</w:t>
      </w:r>
      <w:r>
        <w:rPr>
          <w:rFonts w:ascii="Goudy Old Style" w:hAnsi="Goudy Old Style"/>
          <w:sz w:val="20"/>
          <w:szCs w:val="20"/>
        </w:rPr>
        <w:t xml:space="preserve">. This is, for example, how </w:t>
      </w:r>
      <w:proofErr w:type="spellStart"/>
      <w:r>
        <w:rPr>
          <w:rFonts w:ascii="Goudy Old Style" w:hAnsi="Goudy Old Style"/>
          <w:sz w:val="20"/>
          <w:szCs w:val="20"/>
        </w:rPr>
        <w:t>Korcz</w:t>
      </w:r>
      <w:proofErr w:type="spellEnd"/>
      <w:r>
        <w:rPr>
          <w:rFonts w:ascii="Goudy Old Style" w:hAnsi="Goudy Old Style"/>
          <w:sz w:val="20"/>
          <w:szCs w:val="20"/>
        </w:rPr>
        <w:t xml:space="preserve"> (2000) introduces his discussion. For helpful discussion of what the relation is trying to identify see also McCain (2012) and </w:t>
      </w:r>
      <w:proofErr w:type="spellStart"/>
      <w:r>
        <w:rPr>
          <w:rFonts w:ascii="Goudy Old Style" w:hAnsi="Goudy Old Style"/>
          <w:sz w:val="20"/>
          <w:szCs w:val="20"/>
        </w:rPr>
        <w:t>Neta</w:t>
      </w:r>
      <w:proofErr w:type="spellEnd"/>
      <w:r>
        <w:rPr>
          <w:rFonts w:ascii="Goudy Old Style" w:hAnsi="Goudy Old Style"/>
          <w:sz w:val="20"/>
          <w:szCs w:val="20"/>
        </w:rPr>
        <w:t xml:space="preserve"> (</w:t>
      </w:r>
      <w:proofErr w:type="spellStart"/>
      <w:r>
        <w:rPr>
          <w:rFonts w:ascii="Goudy Old Style" w:hAnsi="Goudy Old Style"/>
          <w:sz w:val="20"/>
          <w:szCs w:val="20"/>
        </w:rPr>
        <w:t>ms.</w:t>
      </w:r>
      <w:proofErr w:type="spellEnd"/>
      <w:r>
        <w:rPr>
          <w:rFonts w:ascii="Goudy Old Style" w:hAnsi="Goudy Old Style"/>
          <w:sz w:val="20"/>
          <w:szCs w:val="20"/>
        </w:rPr>
        <w:t>)</w:t>
      </w:r>
    </w:p>
  </w:footnote>
  <w:footnote w:id="11">
    <w:p w14:paraId="057E1636" w14:textId="0DF01115" w:rsidR="008138BF" w:rsidRPr="008138BF" w:rsidRDefault="008138BF">
      <w:pPr>
        <w:pStyle w:val="FootnoteText"/>
        <w:rPr>
          <w:rFonts w:ascii="Goudy Old Style" w:hAnsi="Goudy Old Style"/>
          <w:sz w:val="22"/>
          <w:szCs w:val="22"/>
        </w:rPr>
      </w:pPr>
      <w:r>
        <w:rPr>
          <w:rStyle w:val="FootnoteReference"/>
        </w:rPr>
        <w:footnoteRef/>
      </w:r>
      <w:r>
        <w:t xml:space="preserve"> </w:t>
      </w:r>
      <w:r w:rsidRPr="008138BF">
        <w:rPr>
          <w:rFonts w:ascii="Goudy Old Style" w:hAnsi="Goudy Old Style"/>
          <w:sz w:val="22"/>
          <w:szCs w:val="22"/>
        </w:rPr>
        <w:t>McCain (2016) brings up this objection, as well as many other problems with doxastic accounts in Chapter 7.</w:t>
      </w:r>
    </w:p>
  </w:footnote>
  <w:footnote w:id="12">
    <w:p w14:paraId="73E60367" w14:textId="77777777" w:rsidR="000E32CC" w:rsidRPr="00373527" w:rsidRDefault="000E32CC" w:rsidP="00801E50">
      <w:pPr>
        <w:pStyle w:val="FootnoteText"/>
        <w:rPr>
          <w:rFonts w:ascii="Goudy Old Style" w:hAnsi="Goudy Old Style"/>
          <w:sz w:val="22"/>
          <w:szCs w:val="22"/>
        </w:rPr>
      </w:pPr>
      <w:r>
        <w:rPr>
          <w:rStyle w:val="FootnoteReference"/>
        </w:rPr>
        <w:footnoteRef/>
      </w:r>
      <w:r>
        <w:t xml:space="preserve"> </w:t>
      </w:r>
      <w:r>
        <w:rPr>
          <w:rFonts w:ascii="Goudy Old Style" w:hAnsi="Goudy Old Style"/>
          <w:sz w:val="22"/>
          <w:szCs w:val="22"/>
        </w:rPr>
        <w:t xml:space="preserve">Jonathan Way (2016) has argued that for the constraint on reasoning to preclude non-evidential reasons for belief it needs to be this very strong constraint, but unlike the weaker constraint that just says it needs to be capable of motivating or of operating in deliberation or reasoning “the condition looks gerrymandered to support an argument for </w:t>
      </w:r>
      <w:proofErr w:type="spellStart"/>
      <w:r>
        <w:rPr>
          <w:rFonts w:ascii="Goudy Old Style" w:hAnsi="Goudy Old Style"/>
          <w:sz w:val="22"/>
          <w:szCs w:val="22"/>
        </w:rPr>
        <w:t>evidentialism</w:t>
      </w:r>
      <w:proofErr w:type="spellEnd"/>
      <w:r>
        <w:rPr>
          <w:rFonts w:ascii="Goudy Old Style" w:hAnsi="Goudy Old Style"/>
          <w:sz w:val="22"/>
          <w:szCs w:val="22"/>
        </w:rPr>
        <w:t xml:space="preserve">.” (812) Susanna </w:t>
      </w:r>
      <w:proofErr w:type="spellStart"/>
      <w:r>
        <w:rPr>
          <w:rFonts w:ascii="Goudy Old Style" w:hAnsi="Goudy Old Style"/>
          <w:sz w:val="22"/>
          <w:szCs w:val="22"/>
        </w:rPr>
        <w:t>Rinard</w:t>
      </w:r>
      <w:proofErr w:type="spellEnd"/>
      <w:r>
        <w:rPr>
          <w:rFonts w:ascii="Goudy Old Style" w:hAnsi="Goudy Old Style"/>
          <w:sz w:val="22"/>
          <w:szCs w:val="22"/>
        </w:rPr>
        <w:t xml:space="preserve"> (2015) has recently argued that the characterizations of the basing relation which rule out non-evidential reasons for belief rule out a lot more, namely they rule out non-evidential reasons for action as well.</w:t>
      </w:r>
    </w:p>
  </w:footnote>
  <w:footnote w:id="13">
    <w:p w14:paraId="218BC9DE" w14:textId="6A43F690" w:rsidR="000E32CC" w:rsidRPr="00B449FD" w:rsidRDefault="000E32CC">
      <w:pPr>
        <w:pStyle w:val="FootnoteText"/>
        <w:rPr>
          <w:rFonts w:ascii="Goudy Old Style" w:hAnsi="Goudy Old Style"/>
          <w:sz w:val="20"/>
          <w:szCs w:val="20"/>
        </w:rPr>
      </w:pPr>
      <w:r>
        <w:rPr>
          <w:rStyle w:val="FootnoteReference"/>
        </w:rPr>
        <w:footnoteRef/>
      </w:r>
      <w:r>
        <w:t xml:space="preserve"> </w:t>
      </w:r>
      <w:r>
        <w:rPr>
          <w:rFonts w:ascii="Goudy Old Style" w:hAnsi="Goudy Old Style"/>
          <w:sz w:val="20"/>
          <w:szCs w:val="20"/>
        </w:rPr>
        <w:t>I argue against this view in (2015), especially Chapters 2 and 3.</w:t>
      </w:r>
      <w:r w:rsidR="0080366B">
        <w:rPr>
          <w:rFonts w:ascii="Goudy Old Style" w:hAnsi="Goudy Old Style"/>
          <w:sz w:val="20"/>
          <w:szCs w:val="20"/>
        </w:rPr>
        <w:t xml:space="preserve"> I do not there, however, offer an account of the basing relation so that we can could sort reasons into good and bad ones, and so distinguish between cases where a belief is properly based on a practical reason and when it is not. This is the main topic of a forthcoming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69F"/>
    <w:multiLevelType w:val="hybridMultilevel"/>
    <w:tmpl w:val="5A18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05"/>
    <w:rsid w:val="00022BCB"/>
    <w:rsid w:val="00034C6C"/>
    <w:rsid w:val="00046080"/>
    <w:rsid w:val="000577E9"/>
    <w:rsid w:val="000636BE"/>
    <w:rsid w:val="00064D3E"/>
    <w:rsid w:val="000804E0"/>
    <w:rsid w:val="00093694"/>
    <w:rsid w:val="000944DC"/>
    <w:rsid w:val="00097142"/>
    <w:rsid w:val="000A22F8"/>
    <w:rsid w:val="000A644C"/>
    <w:rsid w:val="000B5212"/>
    <w:rsid w:val="000B6B00"/>
    <w:rsid w:val="000B729F"/>
    <w:rsid w:val="000C0AE2"/>
    <w:rsid w:val="000C15C6"/>
    <w:rsid w:val="000E32CC"/>
    <w:rsid w:val="000F183D"/>
    <w:rsid w:val="000F7283"/>
    <w:rsid w:val="00101AE4"/>
    <w:rsid w:val="00102903"/>
    <w:rsid w:val="00124B27"/>
    <w:rsid w:val="0013249D"/>
    <w:rsid w:val="001339E4"/>
    <w:rsid w:val="00137F72"/>
    <w:rsid w:val="00150314"/>
    <w:rsid w:val="0016488E"/>
    <w:rsid w:val="0017280C"/>
    <w:rsid w:val="001811B6"/>
    <w:rsid w:val="00183D1E"/>
    <w:rsid w:val="001879C0"/>
    <w:rsid w:val="00191C19"/>
    <w:rsid w:val="001C2395"/>
    <w:rsid w:val="001C35C4"/>
    <w:rsid w:val="001C7937"/>
    <w:rsid w:val="001D6579"/>
    <w:rsid w:val="001D7DD8"/>
    <w:rsid w:val="001F1918"/>
    <w:rsid w:val="00205C24"/>
    <w:rsid w:val="00207702"/>
    <w:rsid w:val="00213610"/>
    <w:rsid w:val="00227C9F"/>
    <w:rsid w:val="00231E87"/>
    <w:rsid w:val="0023399E"/>
    <w:rsid w:val="002362BF"/>
    <w:rsid w:val="0024001C"/>
    <w:rsid w:val="002418C9"/>
    <w:rsid w:val="0025637C"/>
    <w:rsid w:val="00261756"/>
    <w:rsid w:val="00264EE1"/>
    <w:rsid w:val="00287465"/>
    <w:rsid w:val="002C3B9F"/>
    <w:rsid w:val="002D65CA"/>
    <w:rsid w:val="002E4D5B"/>
    <w:rsid w:val="00310959"/>
    <w:rsid w:val="003127C5"/>
    <w:rsid w:val="00325E0F"/>
    <w:rsid w:val="00326B67"/>
    <w:rsid w:val="00327586"/>
    <w:rsid w:val="00340C20"/>
    <w:rsid w:val="00344DDA"/>
    <w:rsid w:val="0036350B"/>
    <w:rsid w:val="00366E89"/>
    <w:rsid w:val="00374731"/>
    <w:rsid w:val="00377C20"/>
    <w:rsid w:val="00380A04"/>
    <w:rsid w:val="00381069"/>
    <w:rsid w:val="003A224E"/>
    <w:rsid w:val="003A3CF2"/>
    <w:rsid w:val="003A5156"/>
    <w:rsid w:val="003B1BB3"/>
    <w:rsid w:val="003E0343"/>
    <w:rsid w:val="003E413F"/>
    <w:rsid w:val="003E428A"/>
    <w:rsid w:val="003F6CA1"/>
    <w:rsid w:val="00441DBA"/>
    <w:rsid w:val="0045603C"/>
    <w:rsid w:val="00463873"/>
    <w:rsid w:val="0047085B"/>
    <w:rsid w:val="004901EA"/>
    <w:rsid w:val="004A1493"/>
    <w:rsid w:val="004A4779"/>
    <w:rsid w:val="004B0EC0"/>
    <w:rsid w:val="004D2C71"/>
    <w:rsid w:val="004E166E"/>
    <w:rsid w:val="004E3C6F"/>
    <w:rsid w:val="004E444D"/>
    <w:rsid w:val="004E58B7"/>
    <w:rsid w:val="005159DF"/>
    <w:rsid w:val="0052179B"/>
    <w:rsid w:val="00522F1A"/>
    <w:rsid w:val="005261BC"/>
    <w:rsid w:val="0053481C"/>
    <w:rsid w:val="00537081"/>
    <w:rsid w:val="00537836"/>
    <w:rsid w:val="00593105"/>
    <w:rsid w:val="00593EBA"/>
    <w:rsid w:val="005A676F"/>
    <w:rsid w:val="005B197E"/>
    <w:rsid w:val="005B3D42"/>
    <w:rsid w:val="005C69AB"/>
    <w:rsid w:val="005C6FEC"/>
    <w:rsid w:val="005C7CCE"/>
    <w:rsid w:val="005E37BD"/>
    <w:rsid w:val="005F11A3"/>
    <w:rsid w:val="005F3D78"/>
    <w:rsid w:val="0061090B"/>
    <w:rsid w:val="006114BD"/>
    <w:rsid w:val="006578AC"/>
    <w:rsid w:val="0066070C"/>
    <w:rsid w:val="006635C1"/>
    <w:rsid w:val="00666E9E"/>
    <w:rsid w:val="0067353E"/>
    <w:rsid w:val="00675EA9"/>
    <w:rsid w:val="006767FA"/>
    <w:rsid w:val="006A1B25"/>
    <w:rsid w:val="006A56A2"/>
    <w:rsid w:val="006C2301"/>
    <w:rsid w:val="006C4420"/>
    <w:rsid w:val="006C5010"/>
    <w:rsid w:val="006D72B8"/>
    <w:rsid w:val="006E4739"/>
    <w:rsid w:val="006E652B"/>
    <w:rsid w:val="006F01C8"/>
    <w:rsid w:val="006F48DB"/>
    <w:rsid w:val="006F76F5"/>
    <w:rsid w:val="006F7FB9"/>
    <w:rsid w:val="007019F6"/>
    <w:rsid w:val="007152E7"/>
    <w:rsid w:val="00731740"/>
    <w:rsid w:val="00733531"/>
    <w:rsid w:val="00735D30"/>
    <w:rsid w:val="00744850"/>
    <w:rsid w:val="007538D6"/>
    <w:rsid w:val="007568EC"/>
    <w:rsid w:val="00765DFD"/>
    <w:rsid w:val="00767197"/>
    <w:rsid w:val="007770BA"/>
    <w:rsid w:val="00780449"/>
    <w:rsid w:val="007A0C7E"/>
    <w:rsid w:val="007A168C"/>
    <w:rsid w:val="007A5536"/>
    <w:rsid w:val="007A665B"/>
    <w:rsid w:val="007B75D1"/>
    <w:rsid w:val="007D0427"/>
    <w:rsid w:val="007D3172"/>
    <w:rsid w:val="007D3455"/>
    <w:rsid w:val="007E0511"/>
    <w:rsid w:val="007E4208"/>
    <w:rsid w:val="007F765C"/>
    <w:rsid w:val="00801E50"/>
    <w:rsid w:val="0080366B"/>
    <w:rsid w:val="00812D2C"/>
    <w:rsid w:val="00812DBF"/>
    <w:rsid w:val="008138BF"/>
    <w:rsid w:val="008169A3"/>
    <w:rsid w:val="0083311F"/>
    <w:rsid w:val="00835936"/>
    <w:rsid w:val="00835D95"/>
    <w:rsid w:val="00844FF0"/>
    <w:rsid w:val="0085093D"/>
    <w:rsid w:val="00851DF4"/>
    <w:rsid w:val="008541BB"/>
    <w:rsid w:val="00856CED"/>
    <w:rsid w:val="00863843"/>
    <w:rsid w:val="00865D92"/>
    <w:rsid w:val="00873C0C"/>
    <w:rsid w:val="00884808"/>
    <w:rsid w:val="00887C67"/>
    <w:rsid w:val="008A0446"/>
    <w:rsid w:val="008A5298"/>
    <w:rsid w:val="008C3615"/>
    <w:rsid w:val="008C36EF"/>
    <w:rsid w:val="008C7ECD"/>
    <w:rsid w:val="008D0D31"/>
    <w:rsid w:val="008D4C63"/>
    <w:rsid w:val="008E01A0"/>
    <w:rsid w:val="00902778"/>
    <w:rsid w:val="00920EAD"/>
    <w:rsid w:val="0092793A"/>
    <w:rsid w:val="00933E51"/>
    <w:rsid w:val="00965142"/>
    <w:rsid w:val="009725C8"/>
    <w:rsid w:val="009817F1"/>
    <w:rsid w:val="0099503D"/>
    <w:rsid w:val="009A50DB"/>
    <w:rsid w:val="009B2595"/>
    <w:rsid w:val="009B28DB"/>
    <w:rsid w:val="009C338B"/>
    <w:rsid w:val="009E0C60"/>
    <w:rsid w:val="009E22BB"/>
    <w:rsid w:val="009F16D7"/>
    <w:rsid w:val="00A041DC"/>
    <w:rsid w:val="00A12CC4"/>
    <w:rsid w:val="00A2224F"/>
    <w:rsid w:val="00A32343"/>
    <w:rsid w:val="00A36DF9"/>
    <w:rsid w:val="00A46D06"/>
    <w:rsid w:val="00A47F4B"/>
    <w:rsid w:val="00A5027A"/>
    <w:rsid w:val="00A67413"/>
    <w:rsid w:val="00A759AB"/>
    <w:rsid w:val="00A75C7E"/>
    <w:rsid w:val="00A9174B"/>
    <w:rsid w:val="00A94A6E"/>
    <w:rsid w:val="00AB4824"/>
    <w:rsid w:val="00AB798D"/>
    <w:rsid w:val="00AB7C43"/>
    <w:rsid w:val="00AC256F"/>
    <w:rsid w:val="00AC496E"/>
    <w:rsid w:val="00AD0081"/>
    <w:rsid w:val="00AD01EA"/>
    <w:rsid w:val="00AD0390"/>
    <w:rsid w:val="00AE6E51"/>
    <w:rsid w:val="00AF1372"/>
    <w:rsid w:val="00AF2740"/>
    <w:rsid w:val="00AF3359"/>
    <w:rsid w:val="00AF6C90"/>
    <w:rsid w:val="00AF761D"/>
    <w:rsid w:val="00B00589"/>
    <w:rsid w:val="00B01F38"/>
    <w:rsid w:val="00B22BAD"/>
    <w:rsid w:val="00B34BAE"/>
    <w:rsid w:val="00B354FC"/>
    <w:rsid w:val="00B375CB"/>
    <w:rsid w:val="00B449FD"/>
    <w:rsid w:val="00B52301"/>
    <w:rsid w:val="00B56051"/>
    <w:rsid w:val="00B6589F"/>
    <w:rsid w:val="00B85951"/>
    <w:rsid w:val="00BA0021"/>
    <w:rsid w:val="00BA2FD7"/>
    <w:rsid w:val="00BC40BD"/>
    <w:rsid w:val="00BC4CFF"/>
    <w:rsid w:val="00BD0FBD"/>
    <w:rsid w:val="00BD37C6"/>
    <w:rsid w:val="00BE01C9"/>
    <w:rsid w:val="00BE0E91"/>
    <w:rsid w:val="00BE16AB"/>
    <w:rsid w:val="00BE2B41"/>
    <w:rsid w:val="00BE3C8A"/>
    <w:rsid w:val="00BE62F9"/>
    <w:rsid w:val="00BF2983"/>
    <w:rsid w:val="00BF4999"/>
    <w:rsid w:val="00C04BD7"/>
    <w:rsid w:val="00C066A8"/>
    <w:rsid w:val="00C066EC"/>
    <w:rsid w:val="00C06B87"/>
    <w:rsid w:val="00C06DD0"/>
    <w:rsid w:val="00C1444C"/>
    <w:rsid w:val="00C3730B"/>
    <w:rsid w:val="00C43A41"/>
    <w:rsid w:val="00C505DF"/>
    <w:rsid w:val="00C5070E"/>
    <w:rsid w:val="00C57128"/>
    <w:rsid w:val="00C644D4"/>
    <w:rsid w:val="00C67097"/>
    <w:rsid w:val="00C7073F"/>
    <w:rsid w:val="00C73EF2"/>
    <w:rsid w:val="00C82E82"/>
    <w:rsid w:val="00C95BA0"/>
    <w:rsid w:val="00C976B4"/>
    <w:rsid w:val="00CA5EC0"/>
    <w:rsid w:val="00CD1C3C"/>
    <w:rsid w:val="00CD7ACC"/>
    <w:rsid w:val="00CE6568"/>
    <w:rsid w:val="00CF4E5E"/>
    <w:rsid w:val="00CF5E89"/>
    <w:rsid w:val="00CF5FF2"/>
    <w:rsid w:val="00D009E7"/>
    <w:rsid w:val="00D141A3"/>
    <w:rsid w:val="00D23177"/>
    <w:rsid w:val="00D35C6E"/>
    <w:rsid w:val="00D36D65"/>
    <w:rsid w:val="00D40808"/>
    <w:rsid w:val="00D450C0"/>
    <w:rsid w:val="00D50663"/>
    <w:rsid w:val="00D50B55"/>
    <w:rsid w:val="00D530CA"/>
    <w:rsid w:val="00D54995"/>
    <w:rsid w:val="00D56383"/>
    <w:rsid w:val="00D665F8"/>
    <w:rsid w:val="00D8046C"/>
    <w:rsid w:val="00D82836"/>
    <w:rsid w:val="00D82D22"/>
    <w:rsid w:val="00D93727"/>
    <w:rsid w:val="00DA4142"/>
    <w:rsid w:val="00DA5B2B"/>
    <w:rsid w:val="00DB1386"/>
    <w:rsid w:val="00DB67BC"/>
    <w:rsid w:val="00DC6F8D"/>
    <w:rsid w:val="00DD1F4F"/>
    <w:rsid w:val="00DD2CF1"/>
    <w:rsid w:val="00DD3A98"/>
    <w:rsid w:val="00DD47C9"/>
    <w:rsid w:val="00DE41D2"/>
    <w:rsid w:val="00DE6BBE"/>
    <w:rsid w:val="00DF3560"/>
    <w:rsid w:val="00DF5625"/>
    <w:rsid w:val="00E25F14"/>
    <w:rsid w:val="00E3058E"/>
    <w:rsid w:val="00E33212"/>
    <w:rsid w:val="00E53A52"/>
    <w:rsid w:val="00E73A54"/>
    <w:rsid w:val="00E73C57"/>
    <w:rsid w:val="00E80690"/>
    <w:rsid w:val="00E87F89"/>
    <w:rsid w:val="00E9321F"/>
    <w:rsid w:val="00E95728"/>
    <w:rsid w:val="00EA77A1"/>
    <w:rsid w:val="00EB5B58"/>
    <w:rsid w:val="00EB6534"/>
    <w:rsid w:val="00EC3070"/>
    <w:rsid w:val="00EC454A"/>
    <w:rsid w:val="00ED402D"/>
    <w:rsid w:val="00EE3327"/>
    <w:rsid w:val="00EF2837"/>
    <w:rsid w:val="00EF3028"/>
    <w:rsid w:val="00F108B4"/>
    <w:rsid w:val="00F13DDA"/>
    <w:rsid w:val="00F35906"/>
    <w:rsid w:val="00F516A3"/>
    <w:rsid w:val="00F57D4B"/>
    <w:rsid w:val="00F60BE9"/>
    <w:rsid w:val="00F76D03"/>
    <w:rsid w:val="00F8385D"/>
    <w:rsid w:val="00F906F8"/>
    <w:rsid w:val="00FA3553"/>
    <w:rsid w:val="00FD5D7B"/>
    <w:rsid w:val="00FE3387"/>
    <w:rsid w:val="00FE5860"/>
    <w:rsid w:val="00FE5C70"/>
    <w:rsid w:val="00FF169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09A56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90"/>
    <w:pPr>
      <w:ind w:left="720"/>
      <w:contextualSpacing/>
    </w:pPr>
  </w:style>
  <w:style w:type="paragraph" w:customStyle="1" w:styleId="p1">
    <w:name w:val="p1"/>
    <w:basedOn w:val="Normal"/>
    <w:rsid w:val="008D4C63"/>
    <w:rPr>
      <w:rFonts w:ascii="Helvetica" w:hAnsi="Helvetica"/>
      <w:sz w:val="13"/>
      <w:szCs w:val="13"/>
    </w:rPr>
  </w:style>
  <w:style w:type="character" w:customStyle="1" w:styleId="apple-converted-space">
    <w:name w:val="apple-converted-space"/>
    <w:basedOn w:val="DefaultParagraphFont"/>
    <w:rsid w:val="008D4C63"/>
  </w:style>
  <w:style w:type="character" w:customStyle="1" w:styleId="s1">
    <w:name w:val="s1"/>
    <w:basedOn w:val="DefaultParagraphFont"/>
    <w:rsid w:val="0013249D"/>
    <w:rPr>
      <w:rFonts w:ascii="Helvetica" w:hAnsi="Helvetica" w:hint="default"/>
      <w:sz w:val="13"/>
      <w:szCs w:val="13"/>
    </w:rPr>
  </w:style>
  <w:style w:type="character" w:customStyle="1" w:styleId="s2">
    <w:name w:val="s2"/>
    <w:basedOn w:val="DefaultParagraphFont"/>
    <w:rsid w:val="00287465"/>
    <w:rPr>
      <w:rFonts w:ascii="Helvetica" w:hAnsi="Helvetica" w:hint="default"/>
      <w:sz w:val="12"/>
      <w:szCs w:val="12"/>
    </w:rPr>
  </w:style>
  <w:style w:type="character" w:customStyle="1" w:styleId="s3">
    <w:name w:val="s3"/>
    <w:basedOn w:val="DefaultParagraphFont"/>
    <w:rsid w:val="00287465"/>
    <w:rPr>
      <w:rFonts w:ascii="Helvetica" w:hAnsi="Helvetica" w:hint="default"/>
      <w:sz w:val="14"/>
      <w:szCs w:val="14"/>
    </w:rPr>
  </w:style>
  <w:style w:type="paragraph" w:styleId="FootnoteText">
    <w:name w:val="footnote text"/>
    <w:basedOn w:val="Normal"/>
    <w:link w:val="FootnoteTextChar"/>
    <w:unhideWhenUsed/>
    <w:rsid w:val="00812DBF"/>
  </w:style>
  <w:style w:type="character" w:customStyle="1" w:styleId="FootnoteTextChar">
    <w:name w:val="Footnote Text Char"/>
    <w:basedOn w:val="DefaultParagraphFont"/>
    <w:link w:val="FootnoteText"/>
    <w:uiPriority w:val="99"/>
    <w:rsid w:val="00812DBF"/>
  </w:style>
  <w:style w:type="character" w:styleId="FootnoteReference">
    <w:name w:val="footnote reference"/>
    <w:basedOn w:val="DefaultParagraphFont"/>
    <w:unhideWhenUsed/>
    <w:rsid w:val="00812DBF"/>
    <w:rPr>
      <w:vertAlign w:val="superscript"/>
    </w:rPr>
  </w:style>
  <w:style w:type="character" w:customStyle="1" w:styleId="italic">
    <w:name w:val="italic"/>
    <w:basedOn w:val="DefaultParagraphFont"/>
    <w:rsid w:val="003A3CF2"/>
  </w:style>
  <w:style w:type="paragraph" w:styleId="NormalWeb">
    <w:name w:val="Normal (Web)"/>
    <w:basedOn w:val="Normal"/>
    <w:uiPriority w:val="99"/>
    <w:unhideWhenUsed/>
    <w:rsid w:val="003A3CF2"/>
    <w:pPr>
      <w:spacing w:before="100" w:beforeAutospacing="1" w:after="100" w:afterAutospacing="1"/>
    </w:pPr>
    <w:rPr>
      <w:rFonts w:ascii="Times New Roman" w:hAnsi="Times New Roman" w:cs="Times New Roman"/>
    </w:rPr>
  </w:style>
  <w:style w:type="paragraph" w:customStyle="1" w:styleId="textnoindent">
    <w:name w:val="text_noindent"/>
    <w:basedOn w:val="Normal"/>
    <w:rsid w:val="00325E0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7F765C"/>
    <w:rPr>
      <w:color w:val="0000FF"/>
      <w:u w:val="single"/>
    </w:rPr>
  </w:style>
  <w:style w:type="paragraph" w:customStyle="1" w:styleId="textindent">
    <w:name w:val="text_indent"/>
    <w:basedOn w:val="Normal"/>
    <w:rsid w:val="00C06B87"/>
    <w:pPr>
      <w:spacing w:before="100" w:beforeAutospacing="1" w:after="100" w:afterAutospacing="1"/>
    </w:pPr>
    <w:rPr>
      <w:rFonts w:ascii="Times New Roman" w:hAnsi="Times New Roman"/>
    </w:rPr>
  </w:style>
  <w:style w:type="paragraph" w:customStyle="1" w:styleId="textreverse">
    <w:name w:val="text_reverse"/>
    <w:basedOn w:val="Normal"/>
    <w:rsid w:val="006C2301"/>
    <w:pPr>
      <w:spacing w:before="100" w:beforeAutospacing="1" w:after="100" w:afterAutospacing="1"/>
    </w:pPr>
    <w:rPr>
      <w:rFonts w:ascii="Times" w:hAnsi="Times"/>
    </w:rPr>
  </w:style>
  <w:style w:type="paragraph" w:styleId="BodyText">
    <w:name w:val="Body Text"/>
    <w:basedOn w:val="Normal"/>
    <w:link w:val="BodyTextChar"/>
    <w:uiPriority w:val="1"/>
    <w:qFormat/>
    <w:rsid w:val="00780449"/>
    <w:pPr>
      <w:widowControl w:val="0"/>
      <w:ind w:left="100"/>
    </w:pPr>
    <w:rPr>
      <w:rFonts w:ascii="Garamond" w:eastAsia="Garamond" w:hAnsi="Garamond"/>
      <w:lang w:eastAsia="en-US"/>
    </w:rPr>
  </w:style>
  <w:style w:type="character" w:customStyle="1" w:styleId="BodyTextChar">
    <w:name w:val="Body Text Char"/>
    <w:basedOn w:val="DefaultParagraphFont"/>
    <w:link w:val="BodyText"/>
    <w:uiPriority w:val="1"/>
    <w:rsid w:val="00780449"/>
    <w:rPr>
      <w:rFonts w:ascii="Garamond" w:eastAsia="Garamond" w:hAnsi="Garamond"/>
      <w:lang w:eastAsia="en-US"/>
    </w:rPr>
  </w:style>
  <w:style w:type="paragraph" w:customStyle="1" w:styleId="BodyA">
    <w:name w:val="Body A"/>
    <w:rsid w:val="00374731"/>
    <w:pPr>
      <w:pBdr>
        <w:top w:val="nil"/>
        <w:left w:val="nil"/>
        <w:bottom w:val="nil"/>
        <w:right w:val="nil"/>
        <w:between w:val="nil"/>
        <w:bar w:val="nil"/>
      </w:pBdr>
    </w:pPr>
    <w:rPr>
      <w:rFonts w:ascii="Cambria" w:eastAsia="Cambria" w:hAnsi="Cambria" w:cs="Cambria"/>
      <w:color w:val="000000"/>
      <w:u w:color="000000"/>
      <w:bdr w:val="nil"/>
      <w:lang w:eastAsia="en-US"/>
    </w:rPr>
  </w:style>
  <w:style w:type="paragraph" w:customStyle="1" w:styleId="p2">
    <w:name w:val="p2"/>
    <w:basedOn w:val="Normal"/>
    <w:rsid w:val="0067353E"/>
    <w:rPr>
      <w:rFonts w:ascii="Helvetica" w:hAnsi="Helvetica"/>
      <w:sz w:val="14"/>
      <w:szCs w:val="14"/>
    </w:rPr>
  </w:style>
  <w:style w:type="character" w:customStyle="1" w:styleId="s4">
    <w:name w:val="s4"/>
    <w:basedOn w:val="DefaultParagraphFont"/>
    <w:rsid w:val="0067353E"/>
    <w:rPr>
      <w:rFonts w:ascii="Helvetica" w:hAnsi="Helvetica" w:hint="default"/>
      <w:sz w:val="12"/>
      <w:szCs w:val="12"/>
    </w:rPr>
  </w:style>
  <w:style w:type="paragraph" w:styleId="Footer">
    <w:name w:val="footer"/>
    <w:basedOn w:val="Normal"/>
    <w:link w:val="FooterChar"/>
    <w:uiPriority w:val="99"/>
    <w:unhideWhenUsed/>
    <w:rsid w:val="00AF761D"/>
    <w:pPr>
      <w:tabs>
        <w:tab w:val="center" w:pos="4680"/>
        <w:tab w:val="right" w:pos="9360"/>
      </w:tabs>
    </w:pPr>
  </w:style>
  <w:style w:type="character" w:customStyle="1" w:styleId="FooterChar">
    <w:name w:val="Footer Char"/>
    <w:basedOn w:val="DefaultParagraphFont"/>
    <w:link w:val="Footer"/>
    <w:uiPriority w:val="99"/>
    <w:rsid w:val="00AF761D"/>
  </w:style>
  <w:style w:type="character" w:styleId="PageNumber">
    <w:name w:val="page number"/>
    <w:basedOn w:val="DefaultParagraphFont"/>
    <w:uiPriority w:val="99"/>
    <w:semiHidden/>
    <w:unhideWhenUsed/>
    <w:rsid w:val="00AF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6847">
      <w:bodyDiv w:val="1"/>
      <w:marLeft w:val="0"/>
      <w:marRight w:val="0"/>
      <w:marTop w:val="0"/>
      <w:marBottom w:val="0"/>
      <w:divBdr>
        <w:top w:val="none" w:sz="0" w:space="0" w:color="auto"/>
        <w:left w:val="none" w:sz="0" w:space="0" w:color="auto"/>
        <w:bottom w:val="none" w:sz="0" w:space="0" w:color="auto"/>
        <w:right w:val="none" w:sz="0" w:space="0" w:color="auto"/>
      </w:divBdr>
    </w:div>
    <w:div w:id="242566450">
      <w:bodyDiv w:val="1"/>
      <w:marLeft w:val="0"/>
      <w:marRight w:val="0"/>
      <w:marTop w:val="0"/>
      <w:marBottom w:val="0"/>
      <w:divBdr>
        <w:top w:val="none" w:sz="0" w:space="0" w:color="auto"/>
        <w:left w:val="none" w:sz="0" w:space="0" w:color="auto"/>
        <w:bottom w:val="none" w:sz="0" w:space="0" w:color="auto"/>
        <w:right w:val="none" w:sz="0" w:space="0" w:color="auto"/>
      </w:divBdr>
      <w:divsChild>
        <w:div w:id="379987157">
          <w:marLeft w:val="360"/>
          <w:marRight w:val="0"/>
          <w:marTop w:val="240"/>
          <w:marBottom w:val="240"/>
          <w:divBdr>
            <w:top w:val="none" w:sz="0" w:space="0" w:color="auto"/>
            <w:left w:val="none" w:sz="0" w:space="0" w:color="auto"/>
            <w:bottom w:val="none" w:sz="0" w:space="0" w:color="auto"/>
            <w:right w:val="none" w:sz="0" w:space="0" w:color="auto"/>
          </w:divBdr>
        </w:div>
        <w:div w:id="486090358">
          <w:marLeft w:val="0"/>
          <w:marRight w:val="0"/>
          <w:marTop w:val="0"/>
          <w:marBottom w:val="0"/>
          <w:divBdr>
            <w:top w:val="none" w:sz="0" w:space="0" w:color="auto"/>
            <w:left w:val="none" w:sz="0" w:space="0" w:color="auto"/>
            <w:bottom w:val="none" w:sz="0" w:space="0" w:color="auto"/>
            <w:right w:val="none" w:sz="0" w:space="0" w:color="auto"/>
          </w:divBdr>
          <w:divsChild>
            <w:div w:id="296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1702">
      <w:bodyDiv w:val="1"/>
      <w:marLeft w:val="0"/>
      <w:marRight w:val="0"/>
      <w:marTop w:val="0"/>
      <w:marBottom w:val="0"/>
      <w:divBdr>
        <w:top w:val="none" w:sz="0" w:space="0" w:color="auto"/>
        <w:left w:val="none" w:sz="0" w:space="0" w:color="auto"/>
        <w:bottom w:val="none" w:sz="0" w:space="0" w:color="auto"/>
        <w:right w:val="none" w:sz="0" w:space="0" w:color="auto"/>
      </w:divBdr>
    </w:div>
    <w:div w:id="334114292">
      <w:bodyDiv w:val="1"/>
      <w:marLeft w:val="0"/>
      <w:marRight w:val="0"/>
      <w:marTop w:val="0"/>
      <w:marBottom w:val="0"/>
      <w:divBdr>
        <w:top w:val="none" w:sz="0" w:space="0" w:color="auto"/>
        <w:left w:val="none" w:sz="0" w:space="0" w:color="auto"/>
        <w:bottom w:val="none" w:sz="0" w:space="0" w:color="auto"/>
        <w:right w:val="none" w:sz="0" w:space="0" w:color="auto"/>
      </w:divBdr>
      <w:divsChild>
        <w:div w:id="1095902820">
          <w:marLeft w:val="360"/>
          <w:marRight w:val="0"/>
          <w:marTop w:val="240"/>
          <w:marBottom w:val="240"/>
          <w:divBdr>
            <w:top w:val="none" w:sz="0" w:space="0" w:color="auto"/>
            <w:left w:val="none" w:sz="0" w:space="0" w:color="auto"/>
            <w:bottom w:val="none" w:sz="0" w:space="0" w:color="auto"/>
            <w:right w:val="none" w:sz="0" w:space="0" w:color="auto"/>
          </w:divBdr>
        </w:div>
        <w:div w:id="1954361795">
          <w:marLeft w:val="0"/>
          <w:marRight w:val="0"/>
          <w:marTop w:val="0"/>
          <w:marBottom w:val="0"/>
          <w:divBdr>
            <w:top w:val="none" w:sz="0" w:space="0" w:color="auto"/>
            <w:left w:val="none" w:sz="0" w:space="0" w:color="auto"/>
            <w:bottom w:val="none" w:sz="0" w:space="0" w:color="auto"/>
            <w:right w:val="none" w:sz="0" w:space="0" w:color="auto"/>
          </w:divBdr>
          <w:divsChild>
            <w:div w:id="14434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177">
      <w:bodyDiv w:val="1"/>
      <w:marLeft w:val="0"/>
      <w:marRight w:val="0"/>
      <w:marTop w:val="0"/>
      <w:marBottom w:val="0"/>
      <w:divBdr>
        <w:top w:val="none" w:sz="0" w:space="0" w:color="auto"/>
        <w:left w:val="none" w:sz="0" w:space="0" w:color="auto"/>
        <w:bottom w:val="none" w:sz="0" w:space="0" w:color="auto"/>
        <w:right w:val="none" w:sz="0" w:space="0" w:color="auto"/>
      </w:divBdr>
      <w:divsChild>
        <w:div w:id="1822843648">
          <w:marLeft w:val="0"/>
          <w:marRight w:val="0"/>
          <w:marTop w:val="0"/>
          <w:marBottom w:val="0"/>
          <w:divBdr>
            <w:top w:val="none" w:sz="0" w:space="0" w:color="auto"/>
            <w:left w:val="none" w:sz="0" w:space="0" w:color="auto"/>
            <w:bottom w:val="none" w:sz="0" w:space="0" w:color="auto"/>
            <w:right w:val="none" w:sz="0" w:space="0" w:color="auto"/>
          </w:divBdr>
          <w:divsChild>
            <w:div w:id="1577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0353">
      <w:bodyDiv w:val="1"/>
      <w:marLeft w:val="0"/>
      <w:marRight w:val="0"/>
      <w:marTop w:val="0"/>
      <w:marBottom w:val="0"/>
      <w:divBdr>
        <w:top w:val="none" w:sz="0" w:space="0" w:color="auto"/>
        <w:left w:val="none" w:sz="0" w:space="0" w:color="auto"/>
        <w:bottom w:val="none" w:sz="0" w:space="0" w:color="auto"/>
        <w:right w:val="none" w:sz="0" w:space="0" w:color="auto"/>
      </w:divBdr>
    </w:div>
    <w:div w:id="383795074">
      <w:bodyDiv w:val="1"/>
      <w:marLeft w:val="0"/>
      <w:marRight w:val="0"/>
      <w:marTop w:val="0"/>
      <w:marBottom w:val="0"/>
      <w:divBdr>
        <w:top w:val="none" w:sz="0" w:space="0" w:color="auto"/>
        <w:left w:val="none" w:sz="0" w:space="0" w:color="auto"/>
        <w:bottom w:val="none" w:sz="0" w:space="0" w:color="auto"/>
        <w:right w:val="none" w:sz="0" w:space="0" w:color="auto"/>
      </w:divBdr>
    </w:div>
    <w:div w:id="462117103">
      <w:bodyDiv w:val="1"/>
      <w:marLeft w:val="0"/>
      <w:marRight w:val="0"/>
      <w:marTop w:val="0"/>
      <w:marBottom w:val="0"/>
      <w:divBdr>
        <w:top w:val="none" w:sz="0" w:space="0" w:color="auto"/>
        <w:left w:val="none" w:sz="0" w:space="0" w:color="auto"/>
        <w:bottom w:val="none" w:sz="0" w:space="0" w:color="auto"/>
        <w:right w:val="none" w:sz="0" w:space="0" w:color="auto"/>
      </w:divBdr>
    </w:div>
    <w:div w:id="530342151">
      <w:bodyDiv w:val="1"/>
      <w:marLeft w:val="0"/>
      <w:marRight w:val="0"/>
      <w:marTop w:val="0"/>
      <w:marBottom w:val="0"/>
      <w:divBdr>
        <w:top w:val="none" w:sz="0" w:space="0" w:color="auto"/>
        <w:left w:val="none" w:sz="0" w:space="0" w:color="auto"/>
        <w:bottom w:val="none" w:sz="0" w:space="0" w:color="auto"/>
        <w:right w:val="none" w:sz="0" w:space="0" w:color="auto"/>
      </w:divBdr>
    </w:div>
    <w:div w:id="751043642">
      <w:bodyDiv w:val="1"/>
      <w:marLeft w:val="0"/>
      <w:marRight w:val="0"/>
      <w:marTop w:val="0"/>
      <w:marBottom w:val="0"/>
      <w:divBdr>
        <w:top w:val="none" w:sz="0" w:space="0" w:color="auto"/>
        <w:left w:val="none" w:sz="0" w:space="0" w:color="auto"/>
        <w:bottom w:val="none" w:sz="0" w:space="0" w:color="auto"/>
        <w:right w:val="none" w:sz="0" w:space="0" w:color="auto"/>
      </w:divBdr>
      <w:divsChild>
        <w:div w:id="1963879913">
          <w:marLeft w:val="0"/>
          <w:marRight w:val="0"/>
          <w:marTop w:val="0"/>
          <w:marBottom w:val="0"/>
          <w:divBdr>
            <w:top w:val="none" w:sz="0" w:space="0" w:color="auto"/>
            <w:left w:val="none" w:sz="0" w:space="0" w:color="auto"/>
            <w:bottom w:val="none" w:sz="0" w:space="0" w:color="auto"/>
            <w:right w:val="none" w:sz="0" w:space="0" w:color="auto"/>
          </w:divBdr>
          <w:divsChild>
            <w:div w:id="20327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0189">
      <w:bodyDiv w:val="1"/>
      <w:marLeft w:val="0"/>
      <w:marRight w:val="0"/>
      <w:marTop w:val="0"/>
      <w:marBottom w:val="0"/>
      <w:divBdr>
        <w:top w:val="none" w:sz="0" w:space="0" w:color="auto"/>
        <w:left w:val="none" w:sz="0" w:space="0" w:color="auto"/>
        <w:bottom w:val="none" w:sz="0" w:space="0" w:color="auto"/>
        <w:right w:val="none" w:sz="0" w:space="0" w:color="auto"/>
      </w:divBdr>
      <w:divsChild>
        <w:div w:id="48844213">
          <w:marLeft w:val="0"/>
          <w:marRight w:val="0"/>
          <w:marTop w:val="0"/>
          <w:marBottom w:val="0"/>
          <w:divBdr>
            <w:top w:val="none" w:sz="0" w:space="0" w:color="auto"/>
            <w:left w:val="none" w:sz="0" w:space="0" w:color="auto"/>
            <w:bottom w:val="none" w:sz="0" w:space="0" w:color="auto"/>
            <w:right w:val="none" w:sz="0" w:space="0" w:color="auto"/>
          </w:divBdr>
          <w:divsChild>
            <w:div w:id="11299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294">
      <w:bodyDiv w:val="1"/>
      <w:marLeft w:val="0"/>
      <w:marRight w:val="0"/>
      <w:marTop w:val="0"/>
      <w:marBottom w:val="0"/>
      <w:divBdr>
        <w:top w:val="none" w:sz="0" w:space="0" w:color="auto"/>
        <w:left w:val="none" w:sz="0" w:space="0" w:color="auto"/>
        <w:bottom w:val="none" w:sz="0" w:space="0" w:color="auto"/>
        <w:right w:val="none" w:sz="0" w:space="0" w:color="auto"/>
      </w:divBdr>
    </w:div>
    <w:div w:id="975373646">
      <w:bodyDiv w:val="1"/>
      <w:marLeft w:val="0"/>
      <w:marRight w:val="0"/>
      <w:marTop w:val="0"/>
      <w:marBottom w:val="0"/>
      <w:divBdr>
        <w:top w:val="none" w:sz="0" w:space="0" w:color="auto"/>
        <w:left w:val="none" w:sz="0" w:space="0" w:color="auto"/>
        <w:bottom w:val="none" w:sz="0" w:space="0" w:color="auto"/>
        <w:right w:val="none" w:sz="0" w:space="0" w:color="auto"/>
      </w:divBdr>
      <w:divsChild>
        <w:div w:id="1142044007">
          <w:marLeft w:val="0"/>
          <w:marRight w:val="0"/>
          <w:marTop w:val="0"/>
          <w:marBottom w:val="0"/>
          <w:divBdr>
            <w:top w:val="none" w:sz="0" w:space="0" w:color="auto"/>
            <w:left w:val="none" w:sz="0" w:space="0" w:color="auto"/>
            <w:bottom w:val="none" w:sz="0" w:space="0" w:color="auto"/>
            <w:right w:val="none" w:sz="0" w:space="0" w:color="auto"/>
          </w:divBdr>
          <w:divsChild>
            <w:div w:id="7825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4178">
      <w:bodyDiv w:val="1"/>
      <w:marLeft w:val="0"/>
      <w:marRight w:val="0"/>
      <w:marTop w:val="0"/>
      <w:marBottom w:val="0"/>
      <w:divBdr>
        <w:top w:val="none" w:sz="0" w:space="0" w:color="auto"/>
        <w:left w:val="none" w:sz="0" w:space="0" w:color="auto"/>
        <w:bottom w:val="none" w:sz="0" w:space="0" w:color="auto"/>
        <w:right w:val="none" w:sz="0" w:space="0" w:color="auto"/>
      </w:divBdr>
      <w:divsChild>
        <w:div w:id="246768024">
          <w:marLeft w:val="0"/>
          <w:marRight w:val="0"/>
          <w:marTop w:val="0"/>
          <w:marBottom w:val="0"/>
          <w:divBdr>
            <w:top w:val="none" w:sz="0" w:space="0" w:color="auto"/>
            <w:left w:val="none" w:sz="0" w:space="0" w:color="auto"/>
            <w:bottom w:val="none" w:sz="0" w:space="0" w:color="auto"/>
            <w:right w:val="none" w:sz="0" w:space="0" w:color="auto"/>
          </w:divBdr>
          <w:divsChild>
            <w:div w:id="1012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599">
      <w:bodyDiv w:val="1"/>
      <w:marLeft w:val="0"/>
      <w:marRight w:val="0"/>
      <w:marTop w:val="0"/>
      <w:marBottom w:val="0"/>
      <w:divBdr>
        <w:top w:val="none" w:sz="0" w:space="0" w:color="auto"/>
        <w:left w:val="none" w:sz="0" w:space="0" w:color="auto"/>
        <w:bottom w:val="none" w:sz="0" w:space="0" w:color="auto"/>
        <w:right w:val="none" w:sz="0" w:space="0" w:color="auto"/>
      </w:divBdr>
      <w:divsChild>
        <w:div w:id="776025921">
          <w:marLeft w:val="0"/>
          <w:marRight w:val="0"/>
          <w:marTop w:val="0"/>
          <w:marBottom w:val="0"/>
          <w:divBdr>
            <w:top w:val="none" w:sz="0" w:space="0" w:color="auto"/>
            <w:left w:val="none" w:sz="0" w:space="0" w:color="auto"/>
            <w:bottom w:val="none" w:sz="0" w:space="0" w:color="auto"/>
            <w:right w:val="none" w:sz="0" w:space="0" w:color="auto"/>
          </w:divBdr>
          <w:divsChild>
            <w:div w:id="1803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0562">
      <w:bodyDiv w:val="1"/>
      <w:marLeft w:val="0"/>
      <w:marRight w:val="0"/>
      <w:marTop w:val="0"/>
      <w:marBottom w:val="0"/>
      <w:divBdr>
        <w:top w:val="none" w:sz="0" w:space="0" w:color="auto"/>
        <w:left w:val="none" w:sz="0" w:space="0" w:color="auto"/>
        <w:bottom w:val="none" w:sz="0" w:space="0" w:color="auto"/>
        <w:right w:val="none" w:sz="0" w:space="0" w:color="auto"/>
      </w:divBdr>
    </w:div>
    <w:div w:id="1208302662">
      <w:bodyDiv w:val="1"/>
      <w:marLeft w:val="0"/>
      <w:marRight w:val="0"/>
      <w:marTop w:val="0"/>
      <w:marBottom w:val="0"/>
      <w:divBdr>
        <w:top w:val="none" w:sz="0" w:space="0" w:color="auto"/>
        <w:left w:val="none" w:sz="0" w:space="0" w:color="auto"/>
        <w:bottom w:val="none" w:sz="0" w:space="0" w:color="auto"/>
        <w:right w:val="none" w:sz="0" w:space="0" w:color="auto"/>
      </w:divBdr>
      <w:divsChild>
        <w:div w:id="1170217317">
          <w:marLeft w:val="0"/>
          <w:marRight w:val="0"/>
          <w:marTop w:val="0"/>
          <w:marBottom w:val="0"/>
          <w:divBdr>
            <w:top w:val="none" w:sz="0" w:space="0" w:color="auto"/>
            <w:left w:val="none" w:sz="0" w:space="0" w:color="auto"/>
            <w:bottom w:val="none" w:sz="0" w:space="0" w:color="auto"/>
            <w:right w:val="none" w:sz="0" w:space="0" w:color="auto"/>
          </w:divBdr>
          <w:divsChild>
            <w:div w:id="5767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7604">
      <w:bodyDiv w:val="1"/>
      <w:marLeft w:val="0"/>
      <w:marRight w:val="0"/>
      <w:marTop w:val="0"/>
      <w:marBottom w:val="0"/>
      <w:divBdr>
        <w:top w:val="none" w:sz="0" w:space="0" w:color="auto"/>
        <w:left w:val="none" w:sz="0" w:space="0" w:color="auto"/>
        <w:bottom w:val="none" w:sz="0" w:space="0" w:color="auto"/>
        <w:right w:val="none" w:sz="0" w:space="0" w:color="auto"/>
      </w:divBdr>
    </w:div>
    <w:div w:id="1394430977">
      <w:bodyDiv w:val="1"/>
      <w:marLeft w:val="0"/>
      <w:marRight w:val="0"/>
      <w:marTop w:val="0"/>
      <w:marBottom w:val="0"/>
      <w:divBdr>
        <w:top w:val="none" w:sz="0" w:space="0" w:color="auto"/>
        <w:left w:val="none" w:sz="0" w:space="0" w:color="auto"/>
        <w:bottom w:val="none" w:sz="0" w:space="0" w:color="auto"/>
        <w:right w:val="none" w:sz="0" w:space="0" w:color="auto"/>
      </w:divBdr>
    </w:div>
    <w:div w:id="1402291566">
      <w:bodyDiv w:val="1"/>
      <w:marLeft w:val="0"/>
      <w:marRight w:val="0"/>
      <w:marTop w:val="0"/>
      <w:marBottom w:val="0"/>
      <w:divBdr>
        <w:top w:val="none" w:sz="0" w:space="0" w:color="auto"/>
        <w:left w:val="none" w:sz="0" w:space="0" w:color="auto"/>
        <w:bottom w:val="none" w:sz="0" w:space="0" w:color="auto"/>
        <w:right w:val="none" w:sz="0" w:space="0" w:color="auto"/>
      </w:divBdr>
      <w:divsChild>
        <w:div w:id="413355512">
          <w:marLeft w:val="0"/>
          <w:marRight w:val="0"/>
          <w:marTop w:val="0"/>
          <w:marBottom w:val="0"/>
          <w:divBdr>
            <w:top w:val="none" w:sz="0" w:space="0" w:color="auto"/>
            <w:left w:val="none" w:sz="0" w:space="0" w:color="auto"/>
            <w:bottom w:val="none" w:sz="0" w:space="0" w:color="auto"/>
            <w:right w:val="none" w:sz="0" w:space="0" w:color="auto"/>
          </w:divBdr>
          <w:divsChild>
            <w:div w:id="2077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0435">
      <w:bodyDiv w:val="1"/>
      <w:marLeft w:val="0"/>
      <w:marRight w:val="0"/>
      <w:marTop w:val="0"/>
      <w:marBottom w:val="0"/>
      <w:divBdr>
        <w:top w:val="none" w:sz="0" w:space="0" w:color="auto"/>
        <w:left w:val="none" w:sz="0" w:space="0" w:color="auto"/>
        <w:bottom w:val="none" w:sz="0" w:space="0" w:color="auto"/>
        <w:right w:val="none" w:sz="0" w:space="0" w:color="auto"/>
      </w:divBdr>
    </w:div>
    <w:div w:id="1624995104">
      <w:bodyDiv w:val="1"/>
      <w:marLeft w:val="0"/>
      <w:marRight w:val="0"/>
      <w:marTop w:val="0"/>
      <w:marBottom w:val="0"/>
      <w:divBdr>
        <w:top w:val="none" w:sz="0" w:space="0" w:color="auto"/>
        <w:left w:val="none" w:sz="0" w:space="0" w:color="auto"/>
        <w:bottom w:val="none" w:sz="0" w:space="0" w:color="auto"/>
        <w:right w:val="none" w:sz="0" w:space="0" w:color="auto"/>
      </w:divBdr>
    </w:div>
    <w:div w:id="1650986627">
      <w:bodyDiv w:val="1"/>
      <w:marLeft w:val="0"/>
      <w:marRight w:val="0"/>
      <w:marTop w:val="0"/>
      <w:marBottom w:val="0"/>
      <w:divBdr>
        <w:top w:val="none" w:sz="0" w:space="0" w:color="auto"/>
        <w:left w:val="none" w:sz="0" w:space="0" w:color="auto"/>
        <w:bottom w:val="none" w:sz="0" w:space="0" w:color="auto"/>
        <w:right w:val="none" w:sz="0" w:space="0" w:color="auto"/>
      </w:divBdr>
    </w:div>
    <w:div w:id="1681157545">
      <w:bodyDiv w:val="1"/>
      <w:marLeft w:val="0"/>
      <w:marRight w:val="0"/>
      <w:marTop w:val="0"/>
      <w:marBottom w:val="0"/>
      <w:divBdr>
        <w:top w:val="none" w:sz="0" w:space="0" w:color="auto"/>
        <w:left w:val="none" w:sz="0" w:space="0" w:color="auto"/>
        <w:bottom w:val="none" w:sz="0" w:space="0" w:color="auto"/>
        <w:right w:val="none" w:sz="0" w:space="0" w:color="auto"/>
      </w:divBdr>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
    <w:div w:id="1810976664">
      <w:bodyDiv w:val="1"/>
      <w:marLeft w:val="0"/>
      <w:marRight w:val="0"/>
      <w:marTop w:val="0"/>
      <w:marBottom w:val="0"/>
      <w:divBdr>
        <w:top w:val="none" w:sz="0" w:space="0" w:color="auto"/>
        <w:left w:val="none" w:sz="0" w:space="0" w:color="auto"/>
        <w:bottom w:val="none" w:sz="0" w:space="0" w:color="auto"/>
        <w:right w:val="none" w:sz="0" w:space="0" w:color="auto"/>
      </w:divBdr>
      <w:divsChild>
        <w:div w:id="1037239569">
          <w:marLeft w:val="0"/>
          <w:marRight w:val="0"/>
          <w:marTop w:val="0"/>
          <w:marBottom w:val="0"/>
          <w:divBdr>
            <w:top w:val="none" w:sz="0" w:space="0" w:color="auto"/>
            <w:left w:val="none" w:sz="0" w:space="0" w:color="auto"/>
            <w:bottom w:val="none" w:sz="0" w:space="0" w:color="auto"/>
            <w:right w:val="none" w:sz="0" w:space="0" w:color="auto"/>
          </w:divBdr>
          <w:divsChild>
            <w:div w:id="5805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542">
      <w:bodyDiv w:val="1"/>
      <w:marLeft w:val="0"/>
      <w:marRight w:val="0"/>
      <w:marTop w:val="0"/>
      <w:marBottom w:val="0"/>
      <w:divBdr>
        <w:top w:val="none" w:sz="0" w:space="0" w:color="auto"/>
        <w:left w:val="none" w:sz="0" w:space="0" w:color="auto"/>
        <w:bottom w:val="none" w:sz="0" w:space="0" w:color="auto"/>
        <w:right w:val="none" w:sz="0" w:space="0" w:color="auto"/>
      </w:divBdr>
      <w:divsChild>
        <w:div w:id="870147642">
          <w:marLeft w:val="0"/>
          <w:marRight w:val="0"/>
          <w:marTop w:val="0"/>
          <w:marBottom w:val="0"/>
          <w:divBdr>
            <w:top w:val="none" w:sz="0" w:space="0" w:color="auto"/>
            <w:left w:val="none" w:sz="0" w:space="0" w:color="auto"/>
            <w:bottom w:val="none" w:sz="0" w:space="0" w:color="auto"/>
            <w:right w:val="none" w:sz="0" w:space="0" w:color="auto"/>
          </w:divBdr>
          <w:divsChild>
            <w:div w:id="10346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447">
      <w:bodyDiv w:val="1"/>
      <w:marLeft w:val="0"/>
      <w:marRight w:val="0"/>
      <w:marTop w:val="0"/>
      <w:marBottom w:val="0"/>
      <w:divBdr>
        <w:top w:val="none" w:sz="0" w:space="0" w:color="auto"/>
        <w:left w:val="none" w:sz="0" w:space="0" w:color="auto"/>
        <w:bottom w:val="none" w:sz="0" w:space="0" w:color="auto"/>
        <w:right w:val="none" w:sz="0" w:space="0" w:color="auto"/>
      </w:divBdr>
    </w:div>
    <w:div w:id="1893495328">
      <w:bodyDiv w:val="1"/>
      <w:marLeft w:val="0"/>
      <w:marRight w:val="0"/>
      <w:marTop w:val="0"/>
      <w:marBottom w:val="0"/>
      <w:divBdr>
        <w:top w:val="none" w:sz="0" w:space="0" w:color="auto"/>
        <w:left w:val="none" w:sz="0" w:space="0" w:color="auto"/>
        <w:bottom w:val="none" w:sz="0" w:space="0" w:color="auto"/>
        <w:right w:val="none" w:sz="0" w:space="0" w:color="auto"/>
      </w:divBdr>
      <w:divsChild>
        <w:div w:id="1253318364">
          <w:marLeft w:val="0"/>
          <w:marRight w:val="0"/>
          <w:marTop w:val="0"/>
          <w:marBottom w:val="0"/>
          <w:divBdr>
            <w:top w:val="none" w:sz="0" w:space="0" w:color="auto"/>
            <w:left w:val="none" w:sz="0" w:space="0" w:color="auto"/>
            <w:bottom w:val="none" w:sz="0" w:space="0" w:color="auto"/>
            <w:right w:val="none" w:sz="0" w:space="0" w:color="auto"/>
          </w:divBdr>
          <w:divsChild>
            <w:div w:id="1119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729">
      <w:bodyDiv w:val="1"/>
      <w:marLeft w:val="0"/>
      <w:marRight w:val="0"/>
      <w:marTop w:val="0"/>
      <w:marBottom w:val="0"/>
      <w:divBdr>
        <w:top w:val="none" w:sz="0" w:space="0" w:color="auto"/>
        <w:left w:val="none" w:sz="0" w:space="0" w:color="auto"/>
        <w:bottom w:val="none" w:sz="0" w:space="0" w:color="auto"/>
        <w:right w:val="none" w:sz="0" w:space="0" w:color="auto"/>
      </w:divBdr>
    </w:div>
    <w:div w:id="2001732084">
      <w:bodyDiv w:val="1"/>
      <w:marLeft w:val="0"/>
      <w:marRight w:val="0"/>
      <w:marTop w:val="0"/>
      <w:marBottom w:val="0"/>
      <w:divBdr>
        <w:top w:val="none" w:sz="0" w:space="0" w:color="auto"/>
        <w:left w:val="none" w:sz="0" w:space="0" w:color="auto"/>
        <w:bottom w:val="none" w:sz="0" w:space="0" w:color="auto"/>
        <w:right w:val="none" w:sz="0" w:space="0" w:color="auto"/>
      </w:divBdr>
    </w:div>
    <w:div w:id="2109886923">
      <w:bodyDiv w:val="1"/>
      <w:marLeft w:val="0"/>
      <w:marRight w:val="0"/>
      <w:marTop w:val="0"/>
      <w:marBottom w:val="0"/>
      <w:divBdr>
        <w:top w:val="none" w:sz="0" w:space="0" w:color="auto"/>
        <w:left w:val="none" w:sz="0" w:space="0" w:color="auto"/>
        <w:bottom w:val="none" w:sz="0" w:space="0" w:color="auto"/>
        <w:right w:val="none" w:sz="0" w:space="0" w:color="auto"/>
      </w:divBdr>
      <w:divsChild>
        <w:div w:id="1775786978">
          <w:marLeft w:val="0"/>
          <w:marRight w:val="0"/>
          <w:marTop w:val="0"/>
          <w:marBottom w:val="0"/>
          <w:divBdr>
            <w:top w:val="none" w:sz="0" w:space="0" w:color="auto"/>
            <w:left w:val="none" w:sz="0" w:space="0" w:color="auto"/>
            <w:bottom w:val="none" w:sz="0" w:space="0" w:color="auto"/>
            <w:right w:val="none" w:sz="0" w:space="0" w:color="auto"/>
          </w:divBdr>
          <w:divsChild>
            <w:div w:id="15131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9540">
      <w:bodyDiv w:val="1"/>
      <w:marLeft w:val="0"/>
      <w:marRight w:val="0"/>
      <w:marTop w:val="0"/>
      <w:marBottom w:val="0"/>
      <w:divBdr>
        <w:top w:val="none" w:sz="0" w:space="0" w:color="auto"/>
        <w:left w:val="none" w:sz="0" w:space="0" w:color="auto"/>
        <w:bottom w:val="none" w:sz="0" w:space="0" w:color="auto"/>
        <w:right w:val="none" w:sz="0" w:space="0" w:color="auto"/>
      </w:divBdr>
      <w:divsChild>
        <w:div w:id="951323765">
          <w:marLeft w:val="0"/>
          <w:marRight w:val="0"/>
          <w:marTop w:val="0"/>
          <w:marBottom w:val="0"/>
          <w:divBdr>
            <w:top w:val="none" w:sz="0" w:space="0" w:color="auto"/>
            <w:left w:val="none" w:sz="0" w:space="0" w:color="auto"/>
            <w:bottom w:val="none" w:sz="0" w:space="0" w:color="auto"/>
            <w:right w:val="none" w:sz="0" w:space="0" w:color="auto"/>
          </w:divBdr>
          <w:divsChild>
            <w:div w:id="822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4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ccorm2@richmond.edu" TargetMode="External"/><Relationship Id="rId8" Type="http://schemas.openxmlformats.org/officeDocument/2006/relationships/hyperlink" Target="http://www.uvm.edu/~knolfi/Nolfi-HowToBeANormativistAboutTheNatureOfBelief(web).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6856</Words>
  <Characters>39083</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2018-02-02T14:20:00Z</dcterms:created>
  <dcterms:modified xsi:type="dcterms:W3CDTF">2018-02-24T14:50:00Z</dcterms:modified>
  <cp:category/>
</cp:coreProperties>
</file>